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FE" w:rsidRDefault="00F520F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520FE" w:rsidRDefault="00F520FE">
      <w:pPr>
        <w:pStyle w:val="ConsPlusNormal"/>
        <w:jc w:val="both"/>
        <w:outlineLvl w:val="0"/>
      </w:pPr>
    </w:p>
    <w:p w:rsidR="00F520FE" w:rsidRDefault="00F520FE">
      <w:pPr>
        <w:pStyle w:val="ConsPlusTitle"/>
        <w:jc w:val="center"/>
        <w:outlineLvl w:val="0"/>
      </w:pPr>
      <w:r>
        <w:t>ГУБЕРНАТОР ЛЕНИНГРАДСКОЙ ОБЛАСТИ</w:t>
      </w:r>
    </w:p>
    <w:p w:rsidR="00F520FE" w:rsidRDefault="00F520FE">
      <w:pPr>
        <w:pStyle w:val="ConsPlusTitle"/>
        <w:jc w:val="center"/>
      </w:pPr>
    </w:p>
    <w:p w:rsidR="00F520FE" w:rsidRDefault="00F520FE">
      <w:pPr>
        <w:pStyle w:val="ConsPlusTitle"/>
        <w:jc w:val="center"/>
      </w:pPr>
      <w:r>
        <w:t>ПОСТАНОВЛЕНИЕ</w:t>
      </w:r>
    </w:p>
    <w:p w:rsidR="00F520FE" w:rsidRDefault="00F520FE">
      <w:pPr>
        <w:pStyle w:val="ConsPlusTitle"/>
        <w:jc w:val="center"/>
      </w:pPr>
      <w:r>
        <w:t>от 25 октября 2016 г. N 89-пг</w:t>
      </w:r>
    </w:p>
    <w:p w:rsidR="00F520FE" w:rsidRDefault="00F520FE">
      <w:pPr>
        <w:pStyle w:val="ConsPlusTitle"/>
        <w:jc w:val="center"/>
      </w:pPr>
    </w:p>
    <w:p w:rsidR="00F520FE" w:rsidRDefault="00F520FE">
      <w:pPr>
        <w:pStyle w:val="ConsPlusTitle"/>
        <w:jc w:val="center"/>
      </w:pPr>
      <w:r>
        <w:t>О КАДРОВОМ РЕЗЕРВЕ НА ГОСУДАРСТВЕННОЙ ГРАЖДАНСКОЙ СЛУЖБЕ</w:t>
      </w:r>
    </w:p>
    <w:p w:rsidR="00F520FE" w:rsidRDefault="00F520FE">
      <w:pPr>
        <w:pStyle w:val="ConsPlusTitle"/>
        <w:jc w:val="center"/>
      </w:pPr>
      <w:r>
        <w:t>ЛЕНИНГРАДСКОЙ ОБЛАСТИ И О ПРИЗНАНИИ УТРАТИВШИМИ СИЛУ</w:t>
      </w:r>
    </w:p>
    <w:p w:rsidR="00F520FE" w:rsidRDefault="00F520FE">
      <w:pPr>
        <w:pStyle w:val="ConsPlusTitle"/>
        <w:jc w:val="center"/>
      </w:pPr>
      <w:r>
        <w:t>НЕКОТОРЫХ ПОСТАНОВЛЕНИЙ ГУБЕРНАТОРА ЛЕНИНГРАДСКОЙ ОБЛАСТИ</w:t>
      </w:r>
    </w:p>
    <w:p w:rsidR="00F520FE" w:rsidRDefault="00F520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20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20FE" w:rsidRDefault="00F520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20FE" w:rsidRDefault="00F520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</w:p>
          <w:p w:rsidR="00F520FE" w:rsidRDefault="00F520FE">
            <w:pPr>
              <w:pStyle w:val="ConsPlusNormal"/>
              <w:jc w:val="center"/>
            </w:pPr>
            <w:r>
              <w:rPr>
                <w:color w:val="392C69"/>
              </w:rPr>
              <w:t>от 24.04.2020 N 39-пг)</w:t>
            </w:r>
          </w:p>
        </w:tc>
      </w:tr>
    </w:tbl>
    <w:p w:rsidR="00F520FE" w:rsidRDefault="00F520FE">
      <w:pPr>
        <w:pStyle w:val="ConsPlusNormal"/>
        <w:jc w:val="both"/>
      </w:pPr>
    </w:p>
    <w:p w:rsidR="00F520FE" w:rsidRDefault="00F520F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областным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февраля 2005 года N 11-оз "О правовом регулировании государственной гражданской службы Ленинградской области", в целях формирования и эффективного использования кадрового резерва Ленинградской области и кадровых резервов государственных органов Ленинградской области постановляю:</w:t>
      </w:r>
    </w:p>
    <w:p w:rsidR="00F520FE" w:rsidRDefault="00F520FE">
      <w:pPr>
        <w:pStyle w:val="ConsPlusNormal"/>
        <w:jc w:val="both"/>
      </w:pPr>
    </w:p>
    <w:p w:rsidR="00F520FE" w:rsidRDefault="00F520FE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7" w:history="1">
        <w:r>
          <w:rPr>
            <w:color w:val="0000FF"/>
          </w:rPr>
          <w:t>Положение</w:t>
        </w:r>
      </w:hyperlink>
      <w:r>
        <w:t xml:space="preserve"> о кадровом резерве на государственной гражданской службе Ленинградской области.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 xml:space="preserve">2. Установить, что на основании </w:t>
      </w:r>
      <w:hyperlink r:id="rId9" w:history="1">
        <w:r>
          <w:rPr>
            <w:color w:val="0000FF"/>
          </w:rPr>
          <w:t>части 6 статьи 71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до образования государственного органа по управлению государственной службой Ленинградской области функции по формированию кадрового резерва Ленинградской области и работе с ним, предусмотренные </w:t>
      </w:r>
      <w:hyperlink w:anchor="P47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постановлением, выполняет аппарат Губернатора и Правительства Ленинградской области.</w:t>
      </w:r>
    </w:p>
    <w:p w:rsidR="00F520FE" w:rsidRDefault="00F520FE">
      <w:pPr>
        <w:pStyle w:val="ConsPlusNormal"/>
        <w:spacing w:before="220"/>
        <w:ind w:firstLine="540"/>
        <w:jc w:val="both"/>
      </w:pPr>
      <w:bookmarkStart w:id="0" w:name="P17"/>
      <w:bookmarkEnd w:id="0"/>
      <w:r>
        <w:t>3. Установить, что функции по формированию кадровых резервов органов исполнительной власти Ленинградской области (за исключением Представительства Губернатора и Правительства Ленинградской области при Правительстве Российской Федерации) и аппаратов мировых судей Ленинградской области и работе с ними выполняет аппарат Губернатора и Правительства Ленинградской области.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 xml:space="preserve">4. Аппарату Губернатора и Правительства Ленинградской области осуществлять функции, предусмотренные </w:t>
      </w:r>
      <w:hyperlink w:anchor="P17" w:history="1">
        <w:r>
          <w:rPr>
            <w:color w:val="0000FF"/>
          </w:rPr>
          <w:t>пунктом 3</w:t>
        </w:r>
      </w:hyperlink>
      <w:r>
        <w:t xml:space="preserve"> настоящего постановления, путем формирования кадрового резерва Администрации Ленинградской области и аппаратов мировых судей Ленинградской области и работы с указанным резервом.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5. Аппарату Губернатора и Правительства Ленинградской области включение в кадровый резерв Администрации Ленинградской области и аппаратов мировых судей Ленинградской области гражданских служащих (граждан) для замещения должностей высшей, главной и ведущей групп осуществлять одновременно с их включением в кадровый резерв Ленинградской области.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 xml:space="preserve">6. Председателю Законодательного собрания Ленинградской области, председателю Контрольно-счетной палаты Ленинградской области, председателю Избирательной комиссии Ленинградской области, руководителю Представительства Губернатора и Правительства Ленинградской области при Правительстве Российской Федерации, Уполномоченному по правам человека в Ленинградской области, Уполномоченному по правам ребенка в Ленинградской </w:t>
      </w:r>
      <w:r>
        <w:lastRenderedPageBreak/>
        <w:t xml:space="preserve">области, Уполномоченному по защите прав предпринимателей в Ленинградской области в месячный срок со дня вступления в силу настоящего постановления направить в аппарат Губернатора и Правительства Ленинградской области на бумажном и электронном носителях списки лиц, состоящих в кадровых резервах указанных органов, сформированные по </w:t>
      </w:r>
      <w:hyperlink w:anchor="P163" w:history="1">
        <w:r>
          <w:rPr>
            <w:color w:val="0000FF"/>
          </w:rPr>
          <w:t>форме</w:t>
        </w:r>
      </w:hyperlink>
      <w:r>
        <w:t xml:space="preserve"> согласно приложению к Положению, утвержденному настоящим постановлением, и в дальнейшем представлять сведения о включении лиц в кадровый резерв в соответствии с </w:t>
      </w:r>
      <w:hyperlink w:anchor="P47" w:history="1">
        <w:r>
          <w:rPr>
            <w:color w:val="0000FF"/>
          </w:rPr>
          <w:t>Положением</w:t>
        </w:r>
      </w:hyperlink>
      <w:r>
        <w:t>.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 xml:space="preserve">7. Аппарату Губернатора и Правительства Ленинградской области в срок не позднее двух месяцев со дня вступления в силу настоящего постановления на основании представленных государственными органами Ленинградской области сведений обеспечить формирование кадрового резерва Ленинградской области по </w:t>
      </w:r>
      <w:hyperlink w:anchor="P163" w:history="1">
        <w:r>
          <w:rPr>
            <w:color w:val="0000FF"/>
          </w:rPr>
          <w:t>форме</w:t>
        </w:r>
      </w:hyperlink>
      <w:r>
        <w:t xml:space="preserve"> согласно приложению к Положению, утвержденному настоящим постановлением.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8. Аппарату Губернатора и Правительства Ленинградской области обеспечивать размещение информации о мероприятиях по формированию кадрового резерва Администрации Ленинградской области и аппаратов мировых судей Ленинградской области на официальном интернет-портале Администрации Ленинградской области.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9. Управлению делами Правительства Ленинградской области осуществлять финансирование расходов, связанных с формированием кадрового резерва Администрации Ленинградской области и аппаратов мировых судей Ленинградской области, в том числе расходов на проведение конкурсов на включение в кадровый резерв (на оплату труда независимых экспертов-специалистов), в пределах средств областного бюджета Ленинградской области, предусмотренных на содержание органов исполнительной власти Ленинградской области, а также предусматривать такие расходы при составлении бюджетных заявок на очередной финансовый год.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F520FE" w:rsidRDefault="00F520FE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16 октября 2008 года N 204-пг "О кадровом резерве Администрации Ленинградской области и аппаратов мировых судей Ленинградской области";</w:t>
      </w:r>
    </w:p>
    <w:p w:rsidR="00F520FE" w:rsidRDefault="00F520FE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3 августа 2011 года N 71-пг "О внесении изменений в постановление Губернатора Ленинградской области от 16 октября 2008 года N 204-пг "О кадровом резерве Администрации Ленинградской области и аппаратов мировых судей Ленинградской области";</w:t>
      </w:r>
    </w:p>
    <w:p w:rsidR="00F520FE" w:rsidRDefault="00F520FE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29 мая 2012 года N 56-пг "О внесении изменения в постановление Губернатора Ленинградской области от 16 октября 2008 года N 204-пг "О кадровом резерве Администрации Ленинградской области и аппаратов мировых судей Ленинградской области";</w:t>
      </w:r>
    </w:p>
    <w:p w:rsidR="00F520FE" w:rsidRDefault="00F520FE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7 июня 2013 года N 45-пг "О внесении изменений в постановление Губернатора Ленинградской области от 16 октября 2008 года N 204-пг "О кадровом резерве Администрации Ленинградской области и аппаратов мировых судей Ленинградской области";</w:t>
      </w:r>
    </w:p>
    <w:p w:rsidR="00F520FE" w:rsidRDefault="00F520FE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25 декабря 2015 года N 87-пг "О внесении изменений в постановление Губернатора Ленинградской области от 16 октября 2008 года N 204-пг "О кадровом резерве Администрации Ленинградской области и аппаратов мировых судей Ленинградской области";</w:t>
      </w:r>
    </w:p>
    <w:p w:rsidR="00F520FE" w:rsidRDefault="00F520FE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5</w:t>
        </w:r>
      </w:hyperlink>
      <w:r>
        <w:t xml:space="preserve"> приложения 1 к постановлению Губернатора Ленинградской области от 21 марта 2016 года N 24-пг "О внесении изменений в отдельные постановления Губернатора </w:t>
      </w:r>
      <w:r>
        <w:lastRenderedPageBreak/>
        <w:t>Ленинградской области в связи с изменением структуры органов исполнительной власти Ленинградской области".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11. Контроль за исполнением постановления возложить на вице-губернатора Ленинградской области - руководителя аппарата Губернатора и Правительства Ленинградской области.</w:t>
      </w:r>
    </w:p>
    <w:p w:rsidR="00F520FE" w:rsidRDefault="00F520FE">
      <w:pPr>
        <w:pStyle w:val="ConsPlusNormal"/>
        <w:jc w:val="both"/>
      </w:pPr>
    </w:p>
    <w:p w:rsidR="00F520FE" w:rsidRDefault="00F520FE">
      <w:pPr>
        <w:pStyle w:val="ConsPlusNormal"/>
        <w:jc w:val="right"/>
      </w:pPr>
      <w:r>
        <w:t>Губернатор</w:t>
      </w:r>
    </w:p>
    <w:p w:rsidR="00F520FE" w:rsidRDefault="00F520FE">
      <w:pPr>
        <w:pStyle w:val="ConsPlusNormal"/>
        <w:jc w:val="right"/>
      </w:pPr>
      <w:r>
        <w:t>Ленинградской области</w:t>
      </w:r>
    </w:p>
    <w:p w:rsidR="00F520FE" w:rsidRDefault="00F520FE">
      <w:pPr>
        <w:pStyle w:val="ConsPlusNormal"/>
        <w:jc w:val="right"/>
      </w:pPr>
      <w:r>
        <w:t>А.Дрозденко</w:t>
      </w:r>
    </w:p>
    <w:p w:rsidR="00F520FE" w:rsidRDefault="00F520FE">
      <w:pPr>
        <w:pStyle w:val="ConsPlusNormal"/>
        <w:jc w:val="both"/>
      </w:pPr>
    </w:p>
    <w:p w:rsidR="00F520FE" w:rsidRDefault="00F520FE">
      <w:pPr>
        <w:pStyle w:val="ConsPlusNormal"/>
        <w:jc w:val="both"/>
      </w:pPr>
    </w:p>
    <w:p w:rsidR="00F520FE" w:rsidRDefault="00F520FE">
      <w:pPr>
        <w:pStyle w:val="ConsPlusNormal"/>
        <w:jc w:val="both"/>
      </w:pPr>
    </w:p>
    <w:p w:rsidR="00F520FE" w:rsidRDefault="00F520FE">
      <w:pPr>
        <w:pStyle w:val="ConsPlusNormal"/>
        <w:jc w:val="both"/>
      </w:pPr>
    </w:p>
    <w:p w:rsidR="00F520FE" w:rsidRDefault="00F520FE">
      <w:pPr>
        <w:pStyle w:val="ConsPlusNormal"/>
        <w:jc w:val="both"/>
      </w:pPr>
    </w:p>
    <w:p w:rsidR="00F520FE" w:rsidRDefault="00F520FE">
      <w:pPr>
        <w:pStyle w:val="ConsPlusNormal"/>
        <w:jc w:val="right"/>
        <w:outlineLvl w:val="0"/>
      </w:pPr>
      <w:r>
        <w:t>УТВЕРЖДЕНО</w:t>
      </w:r>
    </w:p>
    <w:p w:rsidR="00F520FE" w:rsidRDefault="00F520FE">
      <w:pPr>
        <w:pStyle w:val="ConsPlusNormal"/>
        <w:jc w:val="right"/>
      </w:pPr>
      <w:r>
        <w:t>постановлением Губернатора</w:t>
      </w:r>
    </w:p>
    <w:p w:rsidR="00F520FE" w:rsidRDefault="00F520FE">
      <w:pPr>
        <w:pStyle w:val="ConsPlusNormal"/>
        <w:jc w:val="right"/>
      </w:pPr>
      <w:r>
        <w:t>Ленинградской области</w:t>
      </w:r>
    </w:p>
    <w:p w:rsidR="00F520FE" w:rsidRDefault="00F520FE">
      <w:pPr>
        <w:pStyle w:val="ConsPlusNormal"/>
        <w:jc w:val="right"/>
      </w:pPr>
      <w:r>
        <w:t>от 25.10.2016 N 89-пг</w:t>
      </w:r>
    </w:p>
    <w:p w:rsidR="00F520FE" w:rsidRDefault="00F520FE">
      <w:pPr>
        <w:pStyle w:val="ConsPlusNormal"/>
        <w:jc w:val="right"/>
      </w:pPr>
      <w:r>
        <w:t>(приложение)</w:t>
      </w:r>
    </w:p>
    <w:p w:rsidR="00F520FE" w:rsidRDefault="00F520FE">
      <w:pPr>
        <w:pStyle w:val="ConsPlusNormal"/>
        <w:jc w:val="both"/>
      </w:pPr>
    </w:p>
    <w:p w:rsidR="00F520FE" w:rsidRDefault="00F520FE">
      <w:pPr>
        <w:pStyle w:val="ConsPlusTitle"/>
        <w:jc w:val="center"/>
      </w:pPr>
      <w:bookmarkStart w:id="1" w:name="P47"/>
      <w:bookmarkEnd w:id="1"/>
      <w:r>
        <w:t>ПОЛОЖЕНИЕ</w:t>
      </w:r>
    </w:p>
    <w:p w:rsidR="00F520FE" w:rsidRDefault="00F520FE">
      <w:pPr>
        <w:pStyle w:val="ConsPlusTitle"/>
        <w:jc w:val="center"/>
      </w:pPr>
      <w:r>
        <w:t>О КАДРОВОМ РЕЗЕРВЕ НА ГОСУДАРСТВЕННОЙ ГРАЖДАНСКОЙ СЛУЖБЕ</w:t>
      </w:r>
    </w:p>
    <w:p w:rsidR="00F520FE" w:rsidRDefault="00F520FE">
      <w:pPr>
        <w:pStyle w:val="ConsPlusTitle"/>
        <w:jc w:val="center"/>
      </w:pPr>
      <w:r>
        <w:t>ЛЕНИНГРАДСКОЙ ОБЛАСТИ</w:t>
      </w:r>
    </w:p>
    <w:p w:rsidR="00F520FE" w:rsidRDefault="00F520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20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20FE" w:rsidRDefault="00F520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20FE" w:rsidRDefault="00F520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</w:p>
          <w:p w:rsidR="00F520FE" w:rsidRDefault="00F520FE">
            <w:pPr>
              <w:pStyle w:val="ConsPlusNormal"/>
              <w:jc w:val="center"/>
            </w:pPr>
            <w:r>
              <w:rPr>
                <w:color w:val="392C69"/>
              </w:rPr>
              <w:t>от 24.04.2020 N 39-пг)</w:t>
            </w:r>
          </w:p>
        </w:tc>
      </w:tr>
    </w:tbl>
    <w:p w:rsidR="00F520FE" w:rsidRDefault="00F520FE">
      <w:pPr>
        <w:pStyle w:val="ConsPlusNormal"/>
        <w:jc w:val="both"/>
      </w:pPr>
    </w:p>
    <w:p w:rsidR="00F520FE" w:rsidRDefault="00F520FE">
      <w:pPr>
        <w:pStyle w:val="ConsPlusTitle"/>
        <w:jc w:val="center"/>
        <w:outlineLvl w:val="1"/>
      </w:pPr>
      <w:r>
        <w:t>1. Общие положения</w:t>
      </w:r>
    </w:p>
    <w:p w:rsidR="00F520FE" w:rsidRDefault="00F520FE">
      <w:pPr>
        <w:pStyle w:val="ConsPlusNormal"/>
        <w:jc w:val="both"/>
      </w:pPr>
    </w:p>
    <w:p w:rsidR="00F520FE" w:rsidRDefault="00F520FE">
      <w:pPr>
        <w:pStyle w:val="ConsPlusNormal"/>
        <w:ind w:firstLine="540"/>
        <w:jc w:val="both"/>
      </w:pPr>
      <w:r>
        <w:t xml:space="preserve">1.1. Положение о кадровом резерве на государственной гражданской службе Ленинградской области (далее - Положение) разработано в соответствии со </w:t>
      </w:r>
      <w:hyperlink r:id="rId17" w:history="1">
        <w:r>
          <w:rPr>
            <w:color w:val="0000FF"/>
          </w:rPr>
          <w:t>статьей 64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(далее - Федеральный закон N 79-ФЗ), областным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февраля 2005 года N 11-оз "О правовом регулировании государственной гражданской службы Ленинградской области", иными нормативными правовыми актами Российской Федерации и нормативными правовыми актами Ленинградской области.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1.2. Настоящее Положение устанавливает порядок формирования кадрового резерва Ленинградской области, кадрового резерва государственного органа Ленинградской области (за исключением Законодательного собрания Ленинградской области) и работы с ними.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1.3. Для целей настоящего Положения используются следующие понятия: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кадровый резерв - группа государственных гражданских служащих Ленинградской области (далее - гражданские служащие) и граждан Российской Федерации (далее - граждане), соответствующих установленным квалификационным требованиям для замещения должностей государственной гражданской службы Ленинградской области (далее - гражданская служба) и обладающих необходимой профессиональной компетентностью и личностно-деловыми качествами для эффективного исполнения должностных обязанностей по резервируемой должности;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типовые должности - должности гражданской службы, сходные по квалификационным требованиям, по специализации (специфике) исполнения должностных обязанностей;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lastRenderedPageBreak/>
        <w:t>резервируемая должность - должность гражданской службы или типовая должность, для замещения которой формируется кадровый резерв.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1.4. Формирование кадрового резерва Ленинградской области и кадрового резерва государственного органа Ленинградской области (далее соответственно - кадровый резерв области, кадровый резерв государственного органа, вместе - кадровые резервы) осуществляется на основе следующих принципов: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гласность, доступность информации о формировании кадровых резервов;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профессионализм и компетентность лиц, включенных в кадровые резервы;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создание возможности для должностного (служебного) роста гражданских служащих;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объективность при подборе и включении гражданских служащих (граждан) в кадровые резервы;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анализ текущей и перспективной потребности в замещении должностей гражданской службы;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персональная ответственность руководителей всех уровней за формирование кадровых резервов и работу с ними;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добровольность участия в конкурсе на включение в кадровые резервы для замещения вакантной должности государственной гражданской службы Ленинградской области (далее - вакантная должность);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возможность неоднократного включения гражданских служащих (граждан) в кадровые резервы в период пребывания в них.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1.5. Основными целями формирования кадровых резервов и работы с ними являются: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сокращение срока замещения вакантных должностей;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выявление лиц, обладающих необходимыми профессиональными, деловыми и личностными качествами, наиболее соответствующих назначению на резервируемые должности;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обеспечение реализации права гражданских служащих на должностной рост;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стимулирование профессионального развития гражданских служащих;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доступность сведений о гражданских служащих (гражданах), находящихся в кадровых резервах, для представителей нанимателей государственных органов Ленинградской области.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1.6. Работа с кадровыми резервами включает: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приоритетность использования кадрового резерва при назначении на вакантные должности;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определение потребности в кадрах на среднесрочную перспективу (до трех лет);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включение в кадровые резервы кандидатов на должности гражданской службы;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исключение кандидатов на должности гражданской службы из кадровых резервов.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1.7. Кадровые резервы формируются по категориям и группам должностей гражданской службы.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 xml:space="preserve">1.8. Государственные органы Ленинградской области, осуществляющие функции по </w:t>
      </w:r>
      <w:r>
        <w:lastRenderedPageBreak/>
        <w:t>формированию кадровых резервов, обеспечивают соблюдение законодательства в области персональных данных при работе со сведениями о лицах, включенных в кадровые резервы и претендующих на включение в них.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1.9. Документы гражданских служащих (граждан), состоявших в кадровых резервах, хранятся в государственных органах Ленинградской области в течение одного года со дня исключения гражданских служащих (граждан) из кадровых резервов, после чего подлежат уничтожению.</w:t>
      </w:r>
    </w:p>
    <w:p w:rsidR="00F520FE" w:rsidRDefault="00F520FE">
      <w:pPr>
        <w:pStyle w:val="ConsPlusNormal"/>
        <w:jc w:val="both"/>
      </w:pPr>
    </w:p>
    <w:p w:rsidR="00F520FE" w:rsidRDefault="00F520FE">
      <w:pPr>
        <w:pStyle w:val="ConsPlusTitle"/>
        <w:jc w:val="center"/>
        <w:outlineLvl w:val="1"/>
      </w:pPr>
      <w:r>
        <w:t>2. Порядок формирования кадрового резерва государственного</w:t>
      </w:r>
    </w:p>
    <w:p w:rsidR="00F520FE" w:rsidRDefault="00F520FE">
      <w:pPr>
        <w:pStyle w:val="ConsPlusTitle"/>
        <w:jc w:val="center"/>
      </w:pPr>
      <w:r>
        <w:t>органа и работы с ним</w:t>
      </w:r>
    </w:p>
    <w:p w:rsidR="00F520FE" w:rsidRDefault="00F520FE">
      <w:pPr>
        <w:pStyle w:val="ConsPlusNormal"/>
        <w:jc w:val="both"/>
      </w:pPr>
    </w:p>
    <w:p w:rsidR="00F520FE" w:rsidRDefault="00F520FE">
      <w:pPr>
        <w:pStyle w:val="ConsPlusNormal"/>
        <w:ind w:firstLine="540"/>
        <w:jc w:val="both"/>
      </w:pPr>
      <w:r>
        <w:t>2.1. Кадровый резерв государственного органа формируется соответствующим представителем нанимателя.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2.2. В государственном органе Ленинградской области ежегодно определяется потребность в формировании кадрового резерва государственного органа с учетом: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оценки состояния и прогноза текучести кадров гражданских служащих, учитывая возможные увольнения и переходы гражданских служащих в другие государственные органы;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прогноза изменения организационной структуры и(или) штатной численности государственного органа Ленинградской области;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возможности формирования кадрового резерва государственного органа на типовые должности;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степени обеспеченности государственного органа Ленинградской области кадровым резервом, в том числе прогноза исключения гражданских служащих (граждан) из кадрового резерва государственного органа.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2.3. Вопросы определения типовых должностей, анализа потребности и определения необходимой численности кадрового резерва носят текущий характер и могут корректироваться в течение всего периода работы с кадровым резервом государственного органа.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 xml:space="preserve">2.4. Включение гражданского служащего (гражданина) в кадровый резерв государственного органа производится по основаниям, предусмотренным </w:t>
      </w:r>
      <w:hyperlink r:id="rId19" w:history="1">
        <w:r>
          <w:rPr>
            <w:color w:val="0000FF"/>
          </w:rPr>
          <w:t>статьей 64</w:t>
        </w:r>
      </w:hyperlink>
      <w:r>
        <w:t xml:space="preserve"> Федерального закона N 79-ФЗ.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2.5. Срок нахождения гражданского служащего (гражданина) в кадровом резерве государственного органа не может превышать трех лет со дня принятия решения о включении в кадровый резерв.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 xml:space="preserve">2.6. Конкурс на включение в кадровый резерв государственного органа проводится конкурсной комиссией указанного органа в порядке, предусмотренном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февраля 2005 года N 112 "О конкурсе на замещение вакантной должности государственной гражданской службы Российской Федерации", за исключением перечня представляемых документов.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2.7. Для зачисления в кадровый резерв государственного органа представляются: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а) гражданином: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заявление на имя представителя нанимателя о зачислении в кадровый резерв государственного органа, содержащее письменное согласие на обработку персональных данных,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 xml:space="preserve">собственноручно заполненная и подписанная </w:t>
      </w:r>
      <w:hyperlink r:id="rId21" w:history="1">
        <w:r>
          <w:rPr>
            <w:color w:val="0000FF"/>
          </w:rPr>
          <w:t>анкета</w:t>
        </w:r>
      </w:hyperlink>
      <w:r>
        <w:t xml:space="preserve"> по форме, утвержденной распоряжением Правительства Российской Федерации от 26 мая 2005 года N 667-р (далее - </w:t>
      </w:r>
      <w:r>
        <w:lastRenderedPageBreak/>
        <w:t>анкета), с приложением фотографии размером 3 x 4 см на матовой бумаге,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копии документов о профессиональном образовании, присвоении ученой степени, ученого звания,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стаж работы (трудовой книжки, сведений о трудовой деятельности, предусмотренных Трудовым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Федерации, или иных документов, подтверждающих трудовую (служебную) деятельность);</w:t>
      </w:r>
    </w:p>
    <w:p w:rsidR="00F520FE" w:rsidRDefault="00F520F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24.04.2020 N 39-пг)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б) гражданским служащим, замещающим должность гражданской службы в государственном органе Ленинградской области, на включение в кадровый резерв которого он претендует: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заявление на имя представителя нанимателя о зачислении в кадровый резерв государственного органа, содержащее письменное согласие на обработку персональных данных,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анкета;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в) гражданским служащим, замещающим должность гражданской службы в ином государственном органе Ленинградской области: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заявление на имя представителя нанимателя о зачислении в кадровый резерв государственного органа, содержащее согласие на обработку персональных данных,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анкета, заверенная кадровой службой государственного органа Ленинградской области, в котором гражданский служащий замещает должность гражданской службы.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2.8. Решение о включении гражданского служащего (гражданина) в кадровый резерв государственного органа или об исключении из кадрового резерва государственного органа оформляется правовым актом государственного органа Ленинградской области.</w:t>
      </w:r>
    </w:p>
    <w:p w:rsidR="00F520FE" w:rsidRDefault="00F520FE">
      <w:pPr>
        <w:pStyle w:val="ConsPlusNormal"/>
        <w:spacing w:before="220"/>
        <w:ind w:firstLine="540"/>
        <w:jc w:val="both"/>
      </w:pPr>
      <w:bookmarkStart w:id="2" w:name="P113"/>
      <w:bookmarkEnd w:id="2"/>
      <w:r>
        <w:t xml:space="preserve">2.9. Информация о включении гражданского служащего (гражданина) в кадровый резерв государственного органа для замещения должностей высшей, главной или ведущей групп направляется государственным органом Ленинградской области в государственный орган по управлению государственной службой Ленинградской области по </w:t>
      </w:r>
      <w:hyperlink w:anchor="P163" w:history="1">
        <w:r>
          <w:rPr>
            <w:color w:val="0000FF"/>
          </w:rPr>
          <w:t>форме</w:t>
        </w:r>
      </w:hyperlink>
      <w:r>
        <w:t xml:space="preserve"> согласно приложению к настоящему Положению. Указанная информация направляется в течение семи рабочих дней со дня издания правового акта о включении гражданского служащего (гражданина) в кадровый резерв государственного органа на бумажном и электронном носителях с приложением копии правового акта и копии анкеты гражданского служащего (гражданина).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 xml:space="preserve">2.10. Государственный орган Ленинградской области ведет список гражданских служащих (граждан), включенных в кадровый резерв государственного органа, в электронном виде по </w:t>
      </w:r>
      <w:hyperlink w:anchor="P163" w:history="1">
        <w:r>
          <w:rPr>
            <w:color w:val="0000FF"/>
          </w:rPr>
          <w:t>форме</w:t>
        </w:r>
      </w:hyperlink>
      <w:r>
        <w:t xml:space="preserve"> согласно приложению к настоящему Положению.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2.11. Максимальный численный состав кадрового резерва государственного органа на каждую резервируемую должность не ограничен.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Гражданский служащий (гражданин) может быть включен в кадровый резерв государственного органа для замещения нескольких должностей.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2.12. Гражданский служащий (гражданин), включенный в кадровый резерв государственного органа, с его согласия может быть назначен на вакантную должность, для замещения которой он включен в кадровый резерв, равнозначную либо нижестоящую должность в случае его соответствия установленным квалификационным требованиям для ее замещения.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lastRenderedPageBreak/>
        <w:t>2.13. Гражданский служащий (гражданин) исключается из кадрового резерва государственного органа в следующих случаях: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назначение на должность гражданской службы из кадрового резерва государственного органа или кадрового резерва области;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повторный отказ от предложения о замещении вакантной должности соответствующей группы и категории;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подача заявления об исключении из кадрового резерва государственного органа;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истечение трехлетнего срока нахождения в кадровом резерве государственного органа;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 xml:space="preserve">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24" w:history="1">
        <w:r>
          <w:rPr>
            <w:color w:val="0000FF"/>
          </w:rPr>
          <w:t>пунктом 3 части 1 статьи 57</w:t>
        </w:r>
      </w:hyperlink>
      <w:r>
        <w:t xml:space="preserve"> Федерального закона N 79-ФЗ, либо коррупционного правонарушения, за которое к гражданскому служащему применено взыскание, предусмотренное </w:t>
      </w:r>
      <w:hyperlink r:id="rId25" w:history="1">
        <w:r>
          <w:rPr>
            <w:color w:val="0000FF"/>
          </w:rPr>
          <w:t>статьей 59.1</w:t>
        </w:r>
      </w:hyperlink>
      <w:r>
        <w:t xml:space="preserve"> Федерального закона N 79-ФЗ;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 xml:space="preserve">увольнение с гражданской службы по основаниям, предусмотренным </w:t>
      </w:r>
      <w:hyperlink r:id="rId26" w:history="1">
        <w:r>
          <w:rPr>
            <w:color w:val="0000FF"/>
          </w:rPr>
          <w:t>пунктами 11</w:t>
        </w:r>
      </w:hyperlink>
      <w:r>
        <w:t xml:space="preserve"> - </w:t>
      </w:r>
      <w:hyperlink r:id="rId27" w:history="1">
        <w:r>
          <w:rPr>
            <w:color w:val="0000FF"/>
          </w:rPr>
          <w:t>14 части 1 статьи 33</w:t>
        </w:r>
      </w:hyperlink>
      <w:r>
        <w:t xml:space="preserve">, </w:t>
      </w:r>
      <w:hyperlink r:id="rId28" w:history="1">
        <w:r>
          <w:rPr>
            <w:color w:val="0000FF"/>
          </w:rPr>
          <w:t>пунктами 1.1</w:t>
        </w:r>
      </w:hyperlink>
      <w:r>
        <w:t xml:space="preserve"> - </w:t>
      </w:r>
      <w:hyperlink r:id="rId29" w:history="1">
        <w:r>
          <w:rPr>
            <w:color w:val="0000FF"/>
          </w:rPr>
          <w:t>7 части 1 статьи 37</w:t>
        </w:r>
      </w:hyperlink>
      <w:r>
        <w:t xml:space="preserve"> Федерального закона N 79-ФЗ;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признание аттестационной комиссией, что гражданский служащий не сдал квалификационный экзамен;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принятие аттестационной комиссией по результатам аттестации решения о несоответствии гражданского служащего замещаемой должности гражданской службы;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отказ от прохождения профессиональной переподготовки или повышения квалификации;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наступление и(или) обнаружение обстоятельств, препятствующих поступлению гражданина на гражданскую службу или исключающих нахождение гражданского служащего на гражданской службе;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смерть гражданского служащего (гражданина) либо объявление его умершим, признание безвестно отсутствующим решением суда, вступившим в законную силу.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2.14. В случае если гражданский служащий (гражданин) включен в кадровый резерв государственного органа для замещения нескольких должностей гражданской службы, при назначении на вакантную должность за ним сохраняется право состоять в кадровом резерве государственного органа для замещения иных должностей.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2.15. Государственный орган Ленинградской области уведомляет гражданского служащего (гражданина) об исключении из кадрового резерва государственного органа в течение пятнадцати рабочих дней со дня издания соответствующего правового акта.</w:t>
      </w:r>
    </w:p>
    <w:p w:rsidR="00F520FE" w:rsidRDefault="00F520FE">
      <w:pPr>
        <w:pStyle w:val="ConsPlusNormal"/>
        <w:spacing w:before="220"/>
        <w:ind w:firstLine="540"/>
        <w:jc w:val="both"/>
      </w:pPr>
      <w:bookmarkStart w:id="3" w:name="P132"/>
      <w:bookmarkEnd w:id="3"/>
      <w:r>
        <w:t>2.16. Информация об исключении из кадрового резерва государственного органа гражданского служащего (гражданина), состоявшего в резерве для замещения должностей высшей, главной или ведущей групп, направляется государственным органом Ленинградской области в государственный орган по управлению государственной службой Ленинградской области. Указанная информация направляется в течение семи рабочих дней со дня издания правового акта об исключении гражданского служащего (гражданина) из кадрового резерва государственного органа с приложением копии правового акта.</w:t>
      </w:r>
    </w:p>
    <w:p w:rsidR="00F520FE" w:rsidRDefault="00F520FE">
      <w:pPr>
        <w:pStyle w:val="ConsPlusNormal"/>
        <w:jc w:val="both"/>
      </w:pPr>
    </w:p>
    <w:p w:rsidR="00F520FE" w:rsidRDefault="00F520FE">
      <w:pPr>
        <w:pStyle w:val="ConsPlusTitle"/>
        <w:jc w:val="center"/>
        <w:outlineLvl w:val="1"/>
      </w:pPr>
      <w:r>
        <w:t>3. Порядок формирования кадрового резерва области</w:t>
      </w:r>
    </w:p>
    <w:p w:rsidR="00F520FE" w:rsidRDefault="00F520FE">
      <w:pPr>
        <w:pStyle w:val="ConsPlusTitle"/>
        <w:jc w:val="center"/>
      </w:pPr>
      <w:r>
        <w:t>и работы с ним</w:t>
      </w:r>
    </w:p>
    <w:p w:rsidR="00F520FE" w:rsidRDefault="00F520FE">
      <w:pPr>
        <w:pStyle w:val="ConsPlusNormal"/>
        <w:jc w:val="both"/>
      </w:pPr>
    </w:p>
    <w:p w:rsidR="00F520FE" w:rsidRDefault="00F520FE">
      <w:pPr>
        <w:pStyle w:val="ConsPlusNormal"/>
        <w:ind w:firstLine="540"/>
        <w:jc w:val="both"/>
      </w:pPr>
      <w:r>
        <w:lastRenderedPageBreak/>
        <w:t>3.1. Кадровый резерв области формируется государственным органом по управлению государственной службой Ленинградской области из числа гражданских служащих и граждан, состоящих в кадровых резервах государственных органов.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 xml:space="preserve">3.2. Включение гражданского служащего (гражданина) в кадровый резерв области оформляется правовым актом государственного органа по управлению государственной службой Ленинградской области, который издается в течение семи рабочих дней со дня поступления из государственного органа Ленинградской области документов, предусмотренных </w:t>
      </w:r>
      <w:hyperlink w:anchor="P113" w:history="1">
        <w:r>
          <w:rPr>
            <w:color w:val="0000FF"/>
          </w:rPr>
          <w:t>пунктом 2.9</w:t>
        </w:r>
      </w:hyperlink>
      <w:r>
        <w:t xml:space="preserve"> настоящего Положения.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3.3. При наличии в государственном органе Ленинградской области вакантной должности высшей, главной или ведущей групп руководитель указанного органа направляет в государственный орган по управлению государственной службой Ленинградской области письменный запрос на предоставление информации о лицах, состоящих в кадровом резерве области, с указанием наименования вакантной должности и установленных квалификационных требований для ее замещения.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3.4. В соответствии с поступившим запросом государственный орган по управлению государственной службой Ленинградской области представляет сведения о гражданских служащих (гражданах), состоящих в кадровом резерве области, в пределах категории и группы, обозначенной в запросе, соответствующих установленным квалификационным требованиям для замещения вакантной должности. Данные сведения направляются в срок не позднее пяти рабочих дней со дня поступления запроса с приложением копий анкет гражданских служащих (граждан).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3.5. Руководитель государственного органа Ленинградской области после получения сведений о гражданских служащих (гражданах), состоящих в кадровом резерве области, организует их рассмотрение с целью выявления подходящей кандидатуры.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3.6. Гражданский служащий (гражданин), включенный в кадровый резерв области, с его согласия может быть назначен на вакантную должность, для замещения которой он включен в кадровый резерв, равнозначную либо нижестоящую должность в любом государственном органе Ленинградской области, в случае его соответствия установленным квалификационным требованиям для ее замещения.</w:t>
      </w:r>
    </w:p>
    <w:p w:rsidR="00F520FE" w:rsidRDefault="00F520FE">
      <w:pPr>
        <w:pStyle w:val="ConsPlusNormal"/>
        <w:spacing w:before="220"/>
        <w:ind w:firstLine="540"/>
        <w:jc w:val="both"/>
      </w:pPr>
      <w:bookmarkStart w:id="4" w:name="P143"/>
      <w:bookmarkEnd w:id="4"/>
      <w:r>
        <w:t>3.7. Информация о назначении на вакантную должность гражданского служащего (гражданина) из кадрового резерва области направляется представителем нанимателя, принявшим решение о назначении, представителю нанимателя, решением которого гражданский служащий (гражданин) включен в кадровый резерв государственного органа, а также в государственный орган по управлению государственной службой Ленинградской области. Указанная информация направляется в течение семи рабочих дней со дня издания правового акта о назначении гражданского служащего (гражданина) на должность с приложением копий правового акта.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3.8. Гражданский служащий (гражданин) исключается из кадрового резерва области в следующих случаях: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исключение из кадрового резерва государственного органа;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назначение на должность гражданской службы из кадрового резерва государственного органа или кадрового резерва области;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нахождение в кадровом резерве области более трех лет.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 xml:space="preserve">3.9. В случае если гражданский служащий (гражданин) включен в кадровый резерв области для замещения нескольких должностей гражданской службы, при назначении на вакантную </w:t>
      </w:r>
      <w:r>
        <w:lastRenderedPageBreak/>
        <w:t>должность за ним сохраняется право состоять в кадровом резерве области для замещения иных должностей.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3.10. Исключение гражданского служащего (гражданина) из кадрового резерва области оформляется правовым актом государственного органа по управлению государственной службой Ленинградской области, который издается в течение семи рабочих дней со дня: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 xml:space="preserve">поступления из государственного органа Ленинградской области документов, предусмотренных </w:t>
      </w:r>
      <w:hyperlink w:anchor="P132" w:history="1">
        <w:r>
          <w:rPr>
            <w:color w:val="0000FF"/>
          </w:rPr>
          <w:t>пунктом 2.16</w:t>
        </w:r>
      </w:hyperlink>
      <w:r>
        <w:t xml:space="preserve"> настоящего Положения;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 xml:space="preserve">поступления из государственного органа Ленинградской области документов, предусмотренных </w:t>
      </w:r>
      <w:hyperlink w:anchor="P143" w:history="1">
        <w:r>
          <w:rPr>
            <w:color w:val="0000FF"/>
          </w:rPr>
          <w:t>пунктом 3.7</w:t>
        </w:r>
      </w:hyperlink>
      <w:r>
        <w:t xml:space="preserve"> настоящего Положения;</w:t>
      </w:r>
    </w:p>
    <w:p w:rsidR="00F520FE" w:rsidRDefault="00F520FE">
      <w:pPr>
        <w:pStyle w:val="ConsPlusNormal"/>
        <w:spacing w:before="220"/>
        <w:ind w:firstLine="540"/>
        <w:jc w:val="both"/>
      </w:pPr>
      <w:r>
        <w:t>установления факта нахождения государственного служащего (гражданина) в кадровом резерве области более трех лет.</w:t>
      </w:r>
    </w:p>
    <w:p w:rsidR="00F520FE" w:rsidRDefault="00F520FE">
      <w:pPr>
        <w:pStyle w:val="ConsPlusNormal"/>
        <w:jc w:val="both"/>
      </w:pPr>
    </w:p>
    <w:p w:rsidR="00F520FE" w:rsidRDefault="00F520FE">
      <w:pPr>
        <w:pStyle w:val="ConsPlusNormal"/>
        <w:jc w:val="both"/>
      </w:pPr>
    </w:p>
    <w:p w:rsidR="00F520FE" w:rsidRDefault="00F520FE">
      <w:pPr>
        <w:pStyle w:val="ConsPlusNormal"/>
        <w:jc w:val="both"/>
      </w:pPr>
    </w:p>
    <w:p w:rsidR="00F520FE" w:rsidRDefault="00F520FE">
      <w:pPr>
        <w:pStyle w:val="ConsPlusNormal"/>
        <w:jc w:val="both"/>
      </w:pPr>
    </w:p>
    <w:p w:rsidR="00F520FE" w:rsidRDefault="00F520FE">
      <w:pPr>
        <w:pStyle w:val="ConsPlusNormal"/>
        <w:jc w:val="both"/>
      </w:pPr>
    </w:p>
    <w:p w:rsidR="00F520FE" w:rsidRDefault="00F520FE">
      <w:pPr>
        <w:pStyle w:val="ConsPlusNormal"/>
        <w:jc w:val="right"/>
        <w:outlineLvl w:val="1"/>
      </w:pPr>
      <w:r>
        <w:t>Приложение</w:t>
      </w:r>
    </w:p>
    <w:p w:rsidR="00F520FE" w:rsidRDefault="00F520FE">
      <w:pPr>
        <w:pStyle w:val="ConsPlusNormal"/>
        <w:jc w:val="right"/>
      </w:pPr>
      <w:r>
        <w:t>к Положению...</w:t>
      </w:r>
    </w:p>
    <w:p w:rsidR="00F520FE" w:rsidRDefault="00F520FE">
      <w:pPr>
        <w:pStyle w:val="ConsPlusNormal"/>
        <w:jc w:val="both"/>
      </w:pPr>
    </w:p>
    <w:p w:rsidR="00F520FE" w:rsidRDefault="00F520FE">
      <w:pPr>
        <w:pStyle w:val="ConsPlusNormal"/>
      </w:pPr>
      <w:r>
        <w:t>(Форма)</w:t>
      </w:r>
    </w:p>
    <w:p w:rsidR="00F520FE" w:rsidRDefault="00F520FE">
      <w:pPr>
        <w:pStyle w:val="ConsPlusNormal"/>
        <w:jc w:val="both"/>
      </w:pPr>
    </w:p>
    <w:p w:rsidR="00F520FE" w:rsidRDefault="00F520FE">
      <w:pPr>
        <w:pStyle w:val="ConsPlusNormal"/>
        <w:jc w:val="center"/>
      </w:pPr>
      <w:bookmarkStart w:id="5" w:name="P163"/>
      <w:bookmarkEnd w:id="5"/>
      <w:r>
        <w:t>КАДРОВЫЙ РЕЗЕРВ</w:t>
      </w:r>
    </w:p>
    <w:p w:rsidR="00F520FE" w:rsidRDefault="00F520FE">
      <w:pPr>
        <w:pStyle w:val="ConsPlusNormal"/>
        <w:jc w:val="both"/>
      </w:pPr>
    </w:p>
    <w:p w:rsidR="00F520FE" w:rsidRDefault="00F520FE">
      <w:pPr>
        <w:sectPr w:rsidR="00F520FE" w:rsidSect="00EC27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93"/>
        <w:gridCol w:w="1077"/>
        <w:gridCol w:w="1531"/>
        <w:gridCol w:w="1134"/>
        <w:gridCol w:w="1304"/>
        <w:gridCol w:w="2211"/>
        <w:gridCol w:w="1020"/>
        <w:gridCol w:w="907"/>
        <w:gridCol w:w="1134"/>
        <w:gridCol w:w="964"/>
        <w:gridCol w:w="850"/>
      </w:tblGrid>
      <w:tr w:rsidR="00F520FE">
        <w:tc>
          <w:tcPr>
            <w:tcW w:w="510" w:type="dxa"/>
            <w:vMerge w:val="restart"/>
          </w:tcPr>
          <w:p w:rsidR="00F520FE" w:rsidRDefault="00F520F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501" w:type="dxa"/>
            <w:gridSpan w:val="3"/>
            <w:vMerge w:val="restart"/>
          </w:tcPr>
          <w:p w:rsidR="00F520FE" w:rsidRDefault="00F520FE">
            <w:pPr>
              <w:pStyle w:val="ConsPlusNormal"/>
              <w:jc w:val="center"/>
            </w:pPr>
            <w:r>
              <w:t>Сведения о должности государственной гражданской службы Ленинградской области, на которую формируется кадровый резерв</w:t>
            </w:r>
          </w:p>
        </w:tc>
        <w:tc>
          <w:tcPr>
            <w:tcW w:w="1134" w:type="dxa"/>
            <w:vMerge w:val="restart"/>
          </w:tcPr>
          <w:p w:rsidR="00F520FE" w:rsidRDefault="00F520FE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304" w:type="dxa"/>
            <w:vMerge w:val="restart"/>
          </w:tcPr>
          <w:p w:rsidR="00F520FE" w:rsidRDefault="00F520FE">
            <w:pPr>
              <w:pStyle w:val="ConsPlusNormal"/>
              <w:jc w:val="center"/>
            </w:pPr>
            <w:r>
              <w:t>Отношение к государственной гражданской службе</w:t>
            </w:r>
          </w:p>
        </w:tc>
        <w:tc>
          <w:tcPr>
            <w:tcW w:w="4138" w:type="dxa"/>
            <w:gridSpan w:val="3"/>
          </w:tcPr>
          <w:p w:rsidR="00F520FE" w:rsidRDefault="00F520FE">
            <w:pPr>
              <w:pStyle w:val="ConsPlusNormal"/>
              <w:jc w:val="center"/>
            </w:pPr>
            <w:r>
              <w:t>Сведения о профессиональном образовании</w:t>
            </w:r>
          </w:p>
        </w:tc>
        <w:tc>
          <w:tcPr>
            <w:tcW w:w="1134" w:type="dxa"/>
            <w:vMerge w:val="restart"/>
          </w:tcPr>
          <w:p w:rsidR="00F520FE" w:rsidRDefault="00F520FE">
            <w:pPr>
              <w:pStyle w:val="ConsPlusNormal"/>
              <w:jc w:val="center"/>
            </w:pPr>
            <w:r>
              <w:t>Сведения об имеющихся ученой степени и(или) ученом звании</w:t>
            </w:r>
          </w:p>
        </w:tc>
        <w:tc>
          <w:tcPr>
            <w:tcW w:w="964" w:type="dxa"/>
            <w:vMerge w:val="restart"/>
          </w:tcPr>
          <w:p w:rsidR="00F520FE" w:rsidRDefault="00F520FE">
            <w:pPr>
              <w:pStyle w:val="ConsPlusNormal"/>
              <w:jc w:val="center"/>
            </w:pPr>
            <w:r>
              <w:t>Дата зачисления в кадровый резерв</w:t>
            </w:r>
          </w:p>
        </w:tc>
        <w:tc>
          <w:tcPr>
            <w:tcW w:w="850" w:type="dxa"/>
            <w:vMerge w:val="restart"/>
          </w:tcPr>
          <w:p w:rsidR="00F520FE" w:rsidRDefault="00F520F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520FE">
        <w:trPr>
          <w:trHeight w:val="509"/>
        </w:trPr>
        <w:tc>
          <w:tcPr>
            <w:tcW w:w="510" w:type="dxa"/>
            <w:vMerge/>
          </w:tcPr>
          <w:p w:rsidR="00F520FE" w:rsidRDefault="00F520FE"/>
        </w:tc>
        <w:tc>
          <w:tcPr>
            <w:tcW w:w="3501" w:type="dxa"/>
            <w:gridSpan w:val="3"/>
            <w:vMerge/>
          </w:tcPr>
          <w:p w:rsidR="00F520FE" w:rsidRDefault="00F520FE"/>
        </w:tc>
        <w:tc>
          <w:tcPr>
            <w:tcW w:w="1134" w:type="dxa"/>
            <w:vMerge/>
          </w:tcPr>
          <w:p w:rsidR="00F520FE" w:rsidRDefault="00F520FE"/>
        </w:tc>
        <w:tc>
          <w:tcPr>
            <w:tcW w:w="1304" w:type="dxa"/>
            <w:vMerge/>
          </w:tcPr>
          <w:p w:rsidR="00F520FE" w:rsidRDefault="00F520FE"/>
        </w:tc>
        <w:tc>
          <w:tcPr>
            <w:tcW w:w="2211" w:type="dxa"/>
            <w:vMerge w:val="restart"/>
          </w:tcPr>
          <w:p w:rsidR="00F520FE" w:rsidRDefault="00F520FE">
            <w:pPr>
              <w:pStyle w:val="ConsPlusNormal"/>
              <w:jc w:val="center"/>
            </w:pPr>
            <w:r>
              <w:t>укрупненная группа специальностей и направлений подготовки высшего и среднего профессионального образования</w:t>
            </w:r>
          </w:p>
        </w:tc>
        <w:tc>
          <w:tcPr>
            <w:tcW w:w="1020" w:type="dxa"/>
            <w:vMerge w:val="restart"/>
          </w:tcPr>
          <w:p w:rsidR="00F520FE" w:rsidRDefault="00F520FE">
            <w:pPr>
              <w:pStyle w:val="ConsPlusNormal"/>
              <w:jc w:val="center"/>
            </w:pPr>
            <w:r>
              <w:t>специальность, направление подготовки</w:t>
            </w:r>
          </w:p>
        </w:tc>
        <w:tc>
          <w:tcPr>
            <w:tcW w:w="907" w:type="dxa"/>
            <w:vMerge w:val="restart"/>
          </w:tcPr>
          <w:p w:rsidR="00F520FE" w:rsidRDefault="00F520FE">
            <w:pPr>
              <w:pStyle w:val="ConsPlusNormal"/>
              <w:jc w:val="center"/>
            </w:pPr>
            <w:r>
              <w:t>квалификация</w:t>
            </w:r>
          </w:p>
        </w:tc>
        <w:tc>
          <w:tcPr>
            <w:tcW w:w="1134" w:type="dxa"/>
            <w:vMerge/>
          </w:tcPr>
          <w:p w:rsidR="00F520FE" w:rsidRDefault="00F520FE"/>
        </w:tc>
        <w:tc>
          <w:tcPr>
            <w:tcW w:w="964" w:type="dxa"/>
            <w:vMerge/>
          </w:tcPr>
          <w:p w:rsidR="00F520FE" w:rsidRDefault="00F520FE"/>
        </w:tc>
        <w:tc>
          <w:tcPr>
            <w:tcW w:w="850" w:type="dxa"/>
            <w:vMerge/>
          </w:tcPr>
          <w:p w:rsidR="00F520FE" w:rsidRDefault="00F520FE"/>
        </w:tc>
      </w:tr>
      <w:tr w:rsidR="00F520FE">
        <w:tc>
          <w:tcPr>
            <w:tcW w:w="510" w:type="dxa"/>
            <w:vMerge/>
          </w:tcPr>
          <w:p w:rsidR="00F520FE" w:rsidRDefault="00F520FE"/>
        </w:tc>
        <w:tc>
          <w:tcPr>
            <w:tcW w:w="893" w:type="dxa"/>
          </w:tcPr>
          <w:p w:rsidR="00F520FE" w:rsidRDefault="00F520FE">
            <w:pPr>
              <w:pStyle w:val="ConsPlusNormal"/>
              <w:jc w:val="center"/>
            </w:pPr>
            <w:r>
              <w:t>категория, группа</w:t>
            </w:r>
          </w:p>
        </w:tc>
        <w:tc>
          <w:tcPr>
            <w:tcW w:w="1077" w:type="dxa"/>
          </w:tcPr>
          <w:p w:rsidR="00F520FE" w:rsidRDefault="00F520F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531" w:type="dxa"/>
          </w:tcPr>
          <w:p w:rsidR="00F520FE" w:rsidRDefault="00F520FE">
            <w:pPr>
              <w:pStyle w:val="ConsPlusNormal"/>
              <w:jc w:val="center"/>
            </w:pPr>
            <w:r>
              <w:t>государственный орган Ленинградской области</w:t>
            </w:r>
          </w:p>
        </w:tc>
        <w:tc>
          <w:tcPr>
            <w:tcW w:w="1134" w:type="dxa"/>
            <w:vMerge/>
          </w:tcPr>
          <w:p w:rsidR="00F520FE" w:rsidRDefault="00F520FE"/>
        </w:tc>
        <w:tc>
          <w:tcPr>
            <w:tcW w:w="1304" w:type="dxa"/>
            <w:vMerge/>
          </w:tcPr>
          <w:p w:rsidR="00F520FE" w:rsidRDefault="00F520FE"/>
        </w:tc>
        <w:tc>
          <w:tcPr>
            <w:tcW w:w="2211" w:type="dxa"/>
            <w:vMerge/>
          </w:tcPr>
          <w:p w:rsidR="00F520FE" w:rsidRDefault="00F520FE"/>
        </w:tc>
        <w:tc>
          <w:tcPr>
            <w:tcW w:w="1020" w:type="dxa"/>
            <w:vMerge/>
          </w:tcPr>
          <w:p w:rsidR="00F520FE" w:rsidRDefault="00F520FE"/>
        </w:tc>
        <w:tc>
          <w:tcPr>
            <w:tcW w:w="907" w:type="dxa"/>
            <w:vMerge/>
          </w:tcPr>
          <w:p w:rsidR="00F520FE" w:rsidRDefault="00F520FE"/>
        </w:tc>
        <w:tc>
          <w:tcPr>
            <w:tcW w:w="1134" w:type="dxa"/>
            <w:vMerge/>
          </w:tcPr>
          <w:p w:rsidR="00F520FE" w:rsidRDefault="00F520FE"/>
        </w:tc>
        <w:tc>
          <w:tcPr>
            <w:tcW w:w="964" w:type="dxa"/>
            <w:vMerge/>
          </w:tcPr>
          <w:p w:rsidR="00F520FE" w:rsidRDefault="00F520FE"/>
        </w:tc>
        <w:tc>
          <w:tcPr>
            <w:tcW w:w="850" w:type="dxa"/>
            <w:vMerge/>
          </w:tcPr>
          <w:p w:rsidR="00F520FE" w:rsidRDefault="00F520FE"/>
        </w:tc>
      </w:tr>
      <w:tr w:rsidR="00F520FE">
        <w:tc>
          <w:tcPr>
            <w:tcW w:w="510" w:type="dxa"/>
          </w:tcPr>
          <w:p w:rsidR="00F520FE" w:rsidRDefault="00F520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3" w:type="dxa"/>
          </w:tcPr>
          <w:p w:rsidR="00F520FE" w:rsidRDefault="00F52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520FE" w:rsidRDefault="00F52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F520FE" w:rsidRDefault="00F520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520FE" w:rsidRDefault="00F520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F520FE" w:rsidRDefault="00F520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F520FE" w:rsidRDefault="00F520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F520FE" w:rsidRDefault="00F520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F520FE" w:rsidRDefault="00F520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F520FE" w:rsidRDefault="00F520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F520FE" w:rsidRDefault="00F520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F520FE" w:rsidRDefault="00F520FE">
            <w:pPr>
              <w:pStyle w:val="ConsPlusNormal"/>
              <w:jc w:val="center"/>
            </w:pPr>
            <w:r>
              <w:t>12</w:t>
            </w:r>
          </w:p>
        </w:tc>
      </w:tr>
      <w:tr w:rsidR="00F520FE">
        <w:tc>
          <w:tcPr>
            <w:tcW w:w="510" w:type="dxa"/>
          </w:tcPr>
          <w:p w:rsidR="00F520FE" w:rsidRDefault="00F520FE">
            <w:pPr>
              <w:pStyle w:val="ConsPlusNormal"/>
            </w:pPr>
          </w:p>
        </w:tc>
        <w:tc>
          <w:tcPr>
            <w:tcW w:w="893" w:type="dxa"/>
          </w:tcPr>
          <w:p w:rsidR="00F520FE" w:rsidRDefault="00F520FE">
            <w:pPr>
              <w:pStyle w:val="ConsPlusNormal"/>
            </w:pPr>
          </w:p>
        </w:tc>
        <w:tc>
          <w:tcPr>
            <w:tcW w:w="1077" w:type="dxa"/>
          </w:tcPr>
          <w:p w:rsidR="00F520FE" w:rsidRDefault="00F520FE">
            <w:pPr>
              <w:pStyle w:val="ConsPlusNormal"/>
            </w:pPr>
          </w:p>
        </w:tc>
        <w:tc>
          <w:tcPr>
            <w:tcW w:w="1531" w:type="dxa"/>
          </w:tcPr>
          <w:p w:rsidR="00F520FE" w:rsidRDefault="00F520FE">
            <w:pPr>
              <w:pStyle w:val="ConsPlusNormal"/>
            </w:pPr>
          </w:p>
        </w:tc>
        <w:tc>
          <w:tcPr>
            <w:tcW w:w="1134" w:type="dxa"/>
          </w:tcPr>
          <w:p w:rsidR="00F520FE" w:rsidRDefault="00F520FE">
            <w:pPr>
              <w:pStyle w:val="ConsPlusNormal"/>
            </w:pPr>
          </w:p>
        </w:tc>
        <w:tc>
          <w:tcPr>
            <w:tcW w:w="1304" w:type="dxa"/>
          </w:tcPr>
          <w:p w:rsidR="00F520FE" w:rsidRDefault="00F520FE">
            <w:pPr>
              <w:pStyle w:val="ConsPlusNormal"/>
            </w:pPr>
          </w:p>
        </w:tc>
        <w:tc>
          <w:tcPr>
            <w:tcW w:w="2211" w:type="dxa"/>
          </w:tcPr>
          <w:p w:rsidR="00F520FE" w:rsidRDefault="00F520FE">
            <w:pPr>
              <w:pStyle w:val="ConsPlusNormal"/>
            </w:pPr>
          </w:p>
        </w:tc>
        <w:tc>
          <w:tcPr>
            <w:tcW w:w="1020" w:type="dxa"/>
          </w:tcPr>
          <w:p w:rsidR="00F520FE" w:rsidRDefault="00F520FE">
            <w:pPr>
              <w:pStyle w:val="ConsPlusNormal"/>
            </w:pPr>
          </w:p>
        </w:tc>
        <w:tc>
          <w:tcPr>
            <w:tcW w:w="907" w:type="dxa"/>
          </w:tcPr>
          <w:p w:rsidR="00F520FE" w:rsidRDefault="00F520FE">
            <w:pPr>
              <w:pStyle w:val="ConsPlusNormal"/>
            </w:pPr>
          </w:p>
        </w:tc>
        <w:tc>
          <w:tcPr>
            <w:tcW w:w="1134" w:type="dxa"/>
          </w:tcPr>
          <w:p w:rsidR="00F520FE" w:rsidRDefault="00F520FE">
            <w:pPr>
              <w:pStyle w:val="ConsPlusNormal"/>
            </w:pPr>
          </w:p>
        </w:tc>
        <w:tc>
          <w:tcPr>
            <w:tcW w:w="964" w:type="dxa"/>
          </w:tcPr>
          <w:p w:rsidR="00F520FE" w:rsidRDefault="00F520FE">
            <w:pPr>
              <w:pStyle w:val="ConsPlusNormal"/>
            </w:pPr>
          </w:p>
        </w:tc>
        <w:tc>
          <w:tcPr>
            <w:tcW w:w="850" w:type="dxa"/>
          </w:tcPr>
          <w:p w:rsidR="00F520FE" w:rsidRDefault="00F520FE">
            <w:pPr>
              <w:pStyle w:val="ConsPlusNormal"/>
            </w:pPr>
          </w:p>
        </w:tc>
      </w:tr>
    </w:tbl>
    <w:p w:rsidR="00F520FE" w:rsidRDefault="00F520FE">
      <w:pPr>
        <w:pStyle w:val="ConsPlusNormal"/>
        <w:jc w:val="both"/>
      </w:pPr>
    </w:p>
    <w:p w:rsidR="00F520FE" w:rsidRDefault="00F520FE">
      <w:pPr>
        <w:pStyle w:val="ConsPlusNormal"/>
        <w:jc w:val="both"/>
      </w:pPr>
    </w:p>
    <w:p w:rsidR="00F520FE" w:rsidRDefault="00F520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41F6" w:rsidRDefault="00F520FE">
      <w:bookmarkStart w:id="6" w:name="_GoBack"/>
      <w:bookmarkEnd w:id="6"/>
    </w:p>
    <w:sectPr w:rsidR="00EA41F6" w:rsidSect="00F96EB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FE"/>
    <w:rsid w:val="00A76210"/>
    <w:rsid w:val="00C77AF6"/>
    <w:rsid w:val="00F5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20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20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F8C3085B63BC8419971AE088F65F8C6A1FECD562FBC612D902BF6DB060A9819269CCA9D480DA8574C47D38657D7591A629A6F90235F5AAuAS9K" TargetMode="External"/><Relationship Id="rId13" Type="http://schemas.openxmlformats.org/officeDocument/2006/relationships/hyperlink" Target="consultantplus://offline/ref=ECF8C3085B63BC8419971AE088F65F8C691EE9D667FDC612D902BF6DB060A981806994A5D588C18477D12B6923u2S8K" TargetMode="External"/><Relationship Id="rId18" Type="http://schemas.openxmlformats.org/officeDocument/2006/relationships/hyperlink" Target="consultantplus://offline/ref=ECF8C3085B63BC8419971AE088F65F8C6A1FECD562FBC612D902BF6DB060A9819269CCA9D480DA8574C47D38657D7591A629A6F90235F5AAuAS9K" TargetMode="External"/><Relationship Id="rId26" Type="http://schemas.openxmlformats.org/officeDocument/2006/relationships/hyperlink" Target="consultantplus://offline/ref=ECF8C3085B63BC84199705F19DF65F8C6B19EFD563F9C612D902BF6DB060A9819269CCA9D480DC8276C47D38657D7591A629A6F90235F5AAuAS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F8C3085B63BC84199705F19DF65F8C6B1EE7D56CFCC612D902BF6DB060A9819269CCA9D480DF8475C47D38657D7591A629A6F90235F5AAuAS9K" TargetMode="External"/><Relationship Id="rId7" Type="http://schemas.openxmlformats.org/officeDocument/2006/relationships/hyperlink" Target="consultantplus://offline/ref=ECF8C3085B63BC84199705F19DF65F8C6B19EFD563F9C612D902BF6DB060A9819269CCA9D086D4D0238B7C6420206690AB29A4FC1Eu3S7K" TargetMode="External"/><Relationship Id="rId12" Type="http://schemas.openxmlformats.org/officeDocument/2006/relationships/hyperlink" Target="consultantplus://offline/ref=ECF8C3085B63BC8419971AE088F65F8C691FECD364F9C612D902BF6DB060A981806994A5D588C18477D12B6923u2S8K" TargetMode="External"/><Relationship Id="rId17" Type="http://schemas.openxmlformats.org/officeDocument/2006/relationships/hyperlink" Target="consultantplus://offline/ref=ECF8C3085B63BC84199705F19DF65F8C6B19EFD563F9C612D902BF6DB060A9819269CCA9D086D4D0238B7C6420206690AB29A4FC1Eu3S7K" TargetMode="External"/><Relationship Id="rId25" Type="http://schemas.openxmlformats.org/officeDocument/2006/relationships/hyperlink" Target="consultantplus://offline/ref=ECF8C3085B63BC84199705F19DF65F8C6B19EFD563F9C612D902BF6DB060A9819269CCADD08B8BD5369A246829367895B035A6FEu1S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F8C3085B63BC8419971AE088F65F8C6A1FEAD562FEC612D902BF6DB060A9819269CCA9D480DF8675C47D38657D7591A629A6F90235F5AAuAS9K" TargetMode="External"/><Relationship Id="rId20" Type="http://schemas.openxmlformats.org/officeDocument/2006/relationships/hyperlink" Target="consultantplus://offline/ref=ECF8C3085B63BC84199705F19DF65F8C6A1AE8D367F8C612D902BF6DB060A981806994A5D588C18477D12B6923u2S8K" TargetMode="External"/><Relationship Id="rId29" Type="http://schemas.openxmlformats.org/officeDocument/2006/relationships/hyperlink" Target="consultantplus://offline/ref=ECF8C3085B63BC84199705F19DF65F8C6B19EFD563F9C612D902BF6DB060A9819269CCA9D480DB8473C47D38657D7591A629A6F90235F5AAuAS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F8C3085B63BC8419971AE088F65F8C6A1FEAD562FEC612D902BF6DB060A9819269CCA9D480DF8675C47D38657D7591A629A6F90235F5AAuAS9K" TargetMode="External"/><Relationship Id="rId11" Type="http://schemas.openxmlformats.org/officeDocument/2006/relationships/hyperlink" Target="consultantplus://offline/ref=ECF8C3085B63BC8419971AE088F65F8C691CEBD46DFEC612D902BF6DB060A981806994A5D588C18477D12B6923u2S8K" TargetMode="External"/><Relationship Id="rId24" Type="http://schemas.openxmlformats.org/officeDocument/2006/relationships/hyperlink" Target="consultantplus://offline/ref=ECF8C3085B63BC84199705F19DF65F8C6B19EFD563F9C612D902BF6DB060A9819269CCA9D480D98171C47D38657D7591A629A6F90235F5AAuAS9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CF8C3085B63BC8419971AE088F65F8C691AEED565F6C612D902BF6DB060A9819269CCA9D480DF8171C47D38657D7591A629A6F90235F5AAuAS9K" TargetMode="External"/><Relationship Id="rId23" Type="http://schemas.openxmlformats.org/officeDocument/2006/relationships/hyperlink" Target="consultantplus://offline/ref=ECF8C3085B63BC8419971AE088F65F8C6A1FEAD562FEC612D902BF6DB060A9819269CCA9D480DF8675C47D38657D7591A629A6F90235F5AAuAS9K" TargetMode="External"/><Relationship Id="rId28" Type="http://schemas.openxmlformats.org/officeDocument/2006/relationships/hyperlink" Target="consultantplus://offline/ref=ECF8C3085B63BC84199705F19DF65F8C6B19EFD563F9C612D902BF6DB060A9819269CCA9D483D4D0238B7C6420206690AB29A4FC1Eu3S7K" TargetMode="External"/><Relationship Id="rId10" Type="http://schemas.openxmlformats.org/officeDocument/2006/relationships/hyperlink" Target="consultantplus://offline/ref=ECF8C3085B63BC8419971AE088F65F8C691AEED360F7C612D902BF6DB060A981806994A5D588C18477D12B6923u2S8K" TargetMode="External"/><Relationship Id="rId19" Type="http://schemas.openxmlformats.org/officeDocument/2006/relationships/hyperlink" Target="consultantplus://offline/ref=ECF8C3085B63BC84199705F19DF65F8C6B19EFD563F9C612D902BF6DB060A9819269CCA9D687D4D0238B7C6420206690AB29A4FC1Eu3S7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F8C3085B63BC84199705F19DF65F8C6B19EFD563F9C612D902BF6DB060A9819269CCA9D480D88D70C47D38657D7591A629A6F90235F5AAuAS9K" TargetMode="External"/><Relationship Id="rId14" Type="http://schemas.openxmlformats.org/officeDocument/2006/relationships/hyperlink" Target="consultantplus://offline/ref=ECF8C3085B63BC8419971AE088F65F8C691BE8DF62F9C612D902BF6DB060A981806994A5D588C18477D12B6923u2S8K" TargetMode="External"/><Relationship Id="rId22" Type="http://schemas.openxmlformats.org/officeDocument/2006/relationships/hyperlink" Target="consultantplus://offline/ref=ECF8C3085B63BC84199705F19DF65F8C6B18EED462FAC612D902BF6DB060A981806994A5D588C18477D12B6923u2S8K" TargetMode="External"/><Relationship Id="rId27" Type="http://schemas.openxmlformats.org/officeDocument/2006/relationships/hyperlink" Target="consultantplus://offline/ref=ECF8C3085B63BC84199705F19DF65F8C6B19EFD563F9C612D902BF6DB060A9819269CCA9D480DC8275C47D38657D7591A629A6F90235F5AAuAS9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4157</Words>
  <Characters>23700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27802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 СЕВАСТЮК</dc:creator>
  <cp:lastModifiedBy>Ксения Владимировна СЕВАСТЮК</cp:lastModifiedBy>
  <cp:revision>1</cp:revision>
  <dcterms:created xsi:type="dcterms:W3CDTF">2020-05-18T10:18:00Z</dcterms:created>
  <dcterms:modified xsi:type="dcterms:W3CDTF">2020-05-18T10:18:00Z</dcterms:modified>
</cp:coreProperties>
</file>