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3C" w:rsidRDefault="004A57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573C" w:rsidRDefault="004A573C">
      <w:pPr>
        <w:pStyle w:val="ConsPlusNormal"/>
        <w:jc w:val="both"/>
        <w:outlineLvl w:val="0"/>
      </w:pPr>
    </w:p>
    <w:p w:rsidR="004A573C" w:rsidRDefault="004A573C">
      <w:pPr>
        <w:pStyle w:val="ConsPlusTitle"/>
        <w:jc w:val="center"/>
        <w:outlineLvl w:val="0"/>
      </w:pPr>
      <w:r>
        <w:t>ГУБЕРНАТОР ЛЕНИНГРАДСКОЙ ОБЛАСТИ</w:t>
      </w:r>
    </w:p>
    <w:p w:rsidR="004A573C" w:rsidRDefault="004A573C">
      <w:pPr>
        <w:pStyle w:val="ConsPlusTitle"/>
        <w:jc w:val="center"/>
      </w:pPr>
    </w:p>
    <w:p w:rsidR="004A573C" w:rsidRDefault="004A573C">
      <w:pPr>
        <w:pStyle w:val="ConsPlusTitle"/>
        <w:jc w:val="center"/>
      </w:pPr>
      <w:r>
        <w:t>ПОСТАНОВЛЕНИЕ</w:t>
      </w:r>
    </w:p>
    <w:p w:rsidR="004A573C" w:rsidRDefault="004A573C">
      <w:pPr>
        <w:pStyle w:val="ConsPlusTitle"/>
        <w:jc w:val="center"/>
      </w:pPr>
      <w:r>
        <w:t>от 6 марта 2009 г. N 28-пг</w:t>
      </w:r>
    </w:p>
    <w:p w:rsidR="004A573C" w:rsidRDefault="004A573C">
      <w:pPr>
        <w:pStyle w:val="ConsPlusTitle"/>
        <w:jc w:val="center"/>
      </w:pPr>
    </w:p>
    <w:p w:rsidR="004A573C" w:rsidRDefault="004A573C">
      <w:pPr>
        <w:pStyle w:val="ConsPlusTitle"/>
        <w:jc w:val="center"/>
      </w:pPr>
      <w:r>
        <w:t>О ПРОФЕССИОНАЛЬНОМ РАЗВИТИИ ГОСУДАРСТВЕННЫХ ГРАЖДАНСКИХ</w:t>
      </w:r>
    </w:p>
    <w:p w:rsidR="004A573C" w:rsidRDefault="004A573C">
      <w:pPr>
        <w:pStyle w:val="ConsPlusTitle"/>
        <w:jc w:val="center"/>
      </w:pPr>
      <w:r>
        <w:t>СЛУЖАЩИХ ОРГАНОВ ИСПОЛНИТЕЛЬНОЙ ВЛАСТИ ЛЕНИНГРАДСКОЙ</w:t>
      </w:r>
    </w:p>
    <w:p w:rsidR="004A573C" w:rsidRDefault="004A573C">
      <w:pPr>
        <w:pStyle w:val="ConsPlusTitle"/>
        <w:jc w:val="center"/>
      </w:pPr>
      <w:r>
        <w:t>ОБЛАСТИ, В ТОМ ЧИСЛЕ ВКЛЮЧЕННЫХ В КАДРОВЫЙ РЕЗЕРВ</w:t>
      </w:r>
    </w:p>
    <w:p w:rsidR="004A573C" w:rsidRDefault="004A573C">
      <w:pPr>
        <w:pStyle w:val="ConsPlusTitle"/>
        <w:jc w:val="center"/>
      </w:pPr>
      <w:r>
        <w:t>АДМИНИСТРАЦИИ ЛЕНИНГРАДСКОЙ ОБЛАСТИ И В РЕЗЕРВ</w:t>
      </w:r>
    </w:p>
    <w:p w:rsidR="004A573C" w:rsidRDefault="004A573C">
      <w:pPr>
        <w:pStyle w:val="ConsPlusTitle"/>
        <w:jc w:val="center"/>
      </w:pPr>
      <w:r>
        <w:t>УПРАВЛЕНЧЕСКИХ КАДРОВ ЛЕНИНГРАДСКОЙ ОБЛАСТИ</w:t>
      </w:r>
    </w:p>
    <w:p w:rsidR="004A573C" w:rsidRDefault="004A57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57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73C" w:rsidRDefault="004A57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73C" w:rsidRDefault="004A57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4A573C" w:rsidRDefault="004A573C">
            <w:pPr>
              <w:pStyle w:val="ConsPlusNormal"/>
              <w:jc w:val="center"/>
            </w:pPr>
            <w:r>
              <w:rPr>
                <w:color w:val="392C69"/>
              </w:rPr>
              <w:t>от 16.08.2019 N 58-пг)</w:t>
            </w:r>
          </w:p>
        </w:tc>
      </w:tr>
    </w:tbl>
    <w:p w:rsidR="004A573C" w:rsidRDefault="004A573C">
      <w:pPr>
        <w:pStyle w:val="ConsPlusNormal"/>
        <w:jc w:val="center"/>
      </w:pPr>
    </w:p>
    <w:p w:rsidR="004A573C" w:rsidRDefault="004A573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февраля 2019 года N 68 "О профессиональном развитии государственных гражданских служащих Российской Федерации" и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февраля 2005 года N 11-оз "О правовом регулировании государственной гражданской службы Ленинградской области", в целях эффективного осуществления единой государственной кадровой политики, повышения уровня организации профессионального развития государственных гражданских служащих органов исполнительной власти Ленинградской области, в том числе включенных в кадровый резерв Администрации Ленинградской области и в резерв управленческих кадров Ленинградской области, постановляю:</w:t>
      </w:r>
    </w:p>
    <w:p w:rsidR="004A573C" w:rsidRDefault="004A573C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16.08.2019 N 58-пг)</w:t>
      </w: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профессиональном развитии государственных гражданских служащих органов исполнительной власти Ленинградской области, в том числе включенных в кадровый резерв Администрации Ленинградской области и в резерв управленческих кадров Ленинградской области, согласно приложению 1.</w:t>
      </w:r>
    </w:p>
    <w:p w:rsidR="004A573C" w:rsidRDefault="004A573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16.08.2019 N 58-пг)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0" w:history="1">
        <w:r>
          <w:rPr>
            <w:color w:val="0000FF"/>
          </w:rPr>
          <w:t>Перечень</w:t>
        </w:r>
      </w:hyperlink>
      <w:r>
        <w:t xml:space="preserve"> приоритетных направлений профессионального развития государственных гражданских служащих органов исполнительной власти Ленинградской области, в том числе включенных в кадровый резерв Администрации Ленинградской области и в резерв управленческих кадров Ленинградской области, согласно приложению 2.</w:t>
      </w:r>
    </w:p>
    <w:p w:rsidR="004A573C" w:rsidRDefault="004A573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16.08.2019 N 58-пг)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>3. Возложить на руководителей органов исполнительной власти Ленинградской области персональную ответственность за участие в реализации мероприятий профессионального развития государственных гражданских служащих органов исполнительной власти Ленинградской области, в том числе включенных в кадровый резерв Администрации Ленинградской области и в резерв управленческих кадров Ленинградской области, а также поддержание необходимого профессионального уровня государственных гражданских служащих.</w:t>
      </w:r>
    </w:p>
    <w:p w:rsidR="004A573C" w:rsidRDefault="004A573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16.08.2019 N 58-пг)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 xml:space="preserve">4. Результаты профессионального развития государственных гражданских служащих органов исполнительной власти Ленинградской области, в том числе включенных в кадровый резерв Администрации Ленинградской области и в резерв управленческих кадров Ленинградской области, учитывать при аттестации, направлении для участия в других мероприятиях по </w:t>
      </w:r>
      <w:r>
        <w:lastRenderedPageBreak/>
        <w:t>профессиональному развитию, назначении на иную должность государственной гражданской службы Ленинградской области в порядке должностного роста, в том числе назначении на должность государственной гражданской службы Ленинградской области гражданского служащего, включенного в кадровый резерв Администрации Ленинградской области, а также премировании.</w:t>
      </w:r>
    </w:p>
    <w:p w:rsidR="004A573C" w:rsidRDefault="004A573C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16.08.2019 N 58-пг)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27 июня 2006 года N 108-пг "Об утверждении Положения о профессиональной переподготовке, повышении квалификации и стажировке государственных гражданских служащих органов исполнительной власти Ленинградской области".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области.</w:t>
      </w:r>
    </w:p>
    <w:p w:rsidR="004A573C" w:rsidRDefault="004A573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16.08.2019 N 58-пг)</w:t>
      </w: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Normal"/>
        <w:jc w:val="right"/>
      </w:pPr>
      <w:r>
        <w:t>Губернатор</w:t>
      </w:r>
    </w:p>
    <w:p w:rsidR="004A573C" w:rsidRDefault="004A573C">
      <w:pPr>
        <w:pStyle w:val="ConsPlusNormal"/>
        <w:jc w:val="right"/>
      </w:pPr>
      <w:r>
        <w:t>Ленинградской области</w:t>
      </w:r>
    </w:p>
    <w:p w:rsidR="004A573C" w:rsidRDefault="004A573C">
      <w:pPr>
        <w:pStyle w:val="ConsPlusNormal"/>
        <w:jc w:val="right"/>
      </w:pPr>
      <w:r>
        <w:t>В.Сердюков</w:t>
      </w: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Normal"/>
        <w:jc w:val="right"/>
        <w:outlineLvl w:val="0"/>
      </w:pPr>
      <w:r>
        <w:t>УТВЕРЖДЕНО</w:t>
      </w:r>
    </w:p>
    <w:p w:rsidR="004A573C" w:rsidRDefault="004A573C">
      <w:pPr>
        <w:pStyle w:val="ConsPlusNormal"/>
        <w:jc w:val="right"/>
      </w:pPr>
      <w:r>
        <w:t>постановлением Губернатора</w:t>
      </w:r>
    </w:p>
    <w:p w:rsidR="004A573C" w:rsidRDefault="004A573C">
      <w:pPr>
        <w:pStyle w:val="ConsPlusNormal"/>
        <w:jc w:val="right"/>
      </w:pPr>
      <w:r>
        <w:t>Ленинградской области</w:t>
      </w:r>
    </w:p>
    <w:p w:rsidR="004A573C" w:rsidRDefault="004A573C">
      <w:pPr>
        <w:pStyle w:val="ConsPlusNormal"/>
        <w:jc w:val="right"/>
      </w:pPr>
      <w:r>
        <w:t>от 06.03.2009 N 28-пг</w:t>
      </w:r>
    </w:p>
    <w:p w:rsidR="004A573C" w:rsidRDefault="004A573C">
      <w:pPr>
        <w:pStyle w:val="ConsPlusNormal"/>
        <w:jc w:val="right"/>
      </w:pPr>
      <w:r>
        <w:t>(приложение 1)</w:t>
      </w: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Title"/>
        <w:jc w:val="center"/>
      </w:pPr>
      <w:bookmarkStart w:id="0" w:name="P44"/>
      <w:bookmarkEnd w:id="0"/>
      <w:r>
        <w:t>ПОЛОЖЕНИЕ</w:t>
      </w:r>
    </w:p>
    <w:p w:rsidR="004A573C" w:rsidRDefault="004A573C">
      <w:pPr>
        <w:pStyle w:val="ConsPlusTitle"/>
        <w:jc w:val="center"/>
      </w:pPr>
      <w:r>
        <w:t>О ПРОФЕССИОНАЛЬНОМ РАЗВИТИИ ГОСУДАРСТВЕННЫХ ГРАЖДАНСКИХ</w:t>
      </w:r>
    </w:p>
    <w:p w:rsidR="004A573C" w:rsidRDefault="004A573C">
      <w:pPr>
        <w:pStyle w:val="ConsPlusTitle"/>
        <w:jc w:val="center"/>
      </w:pPr>
      <w:r>
        <w:t>СЛУЖАЩИХ ОРГАНОВ ИСПОЛНИТЕЛЬНОЙ ВЛАСТИ ЛЕНИНГРАДСКОЙ</w:t>
      </w:r>
    </w:p>
    <w:p w:rsidR="004A573C" w:rsidRDefault="004A573C">
      <w:pPr>
        <w:pStyle w:val="ConsPlusTitle"/>
        <w:jc w:val="center"/>
      </w:pPr>
      <w:r>
        <w:t>ОБЛАСТИ, В ТОМ ЧИСЛЕ ВКЛЮЧЕННЫХ В КАДРОВЫЙ РЕЗЕРВ</w:t>
      </w:r>
    </w:p>
    <w:p w:rsidR="004A573C" w:rsidRDefault="004A573C">
      <w:pPr>
        <w:pStyle w:val="ConsPlusTitle"/>
        <w:jc w:val="center"/>
      </w:pPr>
      <w:r>
        <w:t>АДМИНИСТРАЦИИ ЛЕНИНГРАДСКОЙ ОБЛАСТИ И В РЕЗЕРВ</w:t>
      </w:r>
    </w:p>
    <w:p w:rsidR="004A573C" w:rsidRDefault="004A573C">
      <w:pPr>
        <w:pStyle w:val="ConsPlusTitle"/>
        <w:jc w:val="center"/>
      </w:pPr>
      <w:r>
        <w:t>УПРАВЛЕНЧЕСКИХ КАДРОВ ЛЕНИНГРАДСКОЙ ОБЛАСТИ</w:t>
      </w:r>
    </w:p>
    <w:p w:rsidR="004A573C" w:rsidRDefault="004A57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57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73C" w:rsidRDefault="004A57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73C" w:rsidRDefault="004A57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4A573C" w:rsidRDefault="004A573C">
            <w:pPr>
              <w:pStyle w:val="ConsPlusNormal"/>
              <w:jc w:val="center"/>
            </w:pPr>
            <w:r>
              <w:rPr>
                <w:color w:val="392C69"/>
              </w:rPr>
              <w:t>от 16.08.2019 N 58-пг)</w:t>
            </w:r>
          </w:p>
        </w:tc>
      </w:tr>
    </w:tbl>
    <w:p w:rsidR="004A573C" w:rsidRDefault="004A573C">
      <w:pPr>
        <w:pStyle w:val="ConsPlusNormal"/>
        <w:jc w:val="center"/>
      </w:pPr>
    </w:p>
    <w:p w:rsidR="004A573C" w:rsidRDefault="004A573C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Normal"/>
        <w:ind w:firstLine="540"/>
        <w:jc w:val="both"/>
      </w:pPr>
      <w:r>
        <w:t>1.1. Настоящее Положение определяет порядок реализации мероприятий по профессиональному развитию государственных гражданских служащих органов исполнительной власти Ленинградской области, в том числе включенных в кадровый резерв Администрации Ленинградской области и в резерв управленческих кадров Ленинградской области (далее - гражданские служащие).</w:t>
      </w:r>
    </w:p>
    <w:p w:rsidR="004A573C" w:rsidRDefault="004A573C">
      <w:pPr>
        <w:pStyle w:val="ConsPlusNormal"/>
        <w:jc w:val="both"/>
      </w:pPr>
      <w:r>
        <w:t xml:space="preserve">(п. 1.1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16.08.2019 N 58-пг)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 xml:space="preserve">1.2 - 1.4. 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16.08.2019 N 58-пг.</w:t>
      </w: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Title"/>
        <w:ind w:firstLine="540"/>
        <w:jc w:val="both"/>
        <w:outlineLvl w:val="1"/>
      </w:pPr>
      <w:r>
        <w:t>2. Основания и условия для профессионального развития гражданских служащих</w:t>
      </w:r>
    </w:p>
    <w:p w:rsidR="004A573C" w:rsidRDefault="004A573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16.08.2019 N 58-пг)</w:t>
      </w: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Normal"/>
        <w:ind w:firstLine="540"/>
        <w:jc w:val="both"/>
      </w:pPr>
      <w:r>
        <w:t>2.1. Гражданским служащим предоставляется право на участие в мероприятиях по профессиональному развитию с сохранением на этот период замещаемой должности и денежного содержания в соответствии с действующим законодательством Российской Федерации.</w:t>
      </w:r>
    </w:p>
    <w:p w:rsidR="004A573C" w:rsidRDefault="004A573C">
      <w:pPr>
        <w:pStyle w:val="ConsPlusNormal"/>
        <w:jc w:val="both"/>
      </w:pPr>
      <w:r>
        <w:t xml:space="preserve">(п. 2.1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16.08.2019 N 58-пг)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>2.2. Направление гражданского служащего для участия в мероприятиях по профессиональному развитию осуществляется на основании распоряжения вице-губернатора Ленинградской области - руководителя аппарата Губернатора и Правительства Ленинградской области по представлению руководителя органа исполнительной власти Ленинградской области.</w:t>
      </w:r>
    </w:p>
    <w:p w:rsidR="004A573C" w:rsidRDefault="004A573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16.08.2019 N 58-пг)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>По итогам обучения копии документов сдаются гражданскими служащими в отдел кадров управления государственной службы и кадров аппарата Губернатора и Правительства Ленинградской области.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>2.3. Профессиональное развитие гражданских служащих осуществляется в течение всего периода прохождения гражданской службы.</w:t>
      </w:r>
    </w:p>
    <w:p w:rsidR="004A573C" w:rsidRDefault="004A573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16.08.2019 N 58-пг)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>2.4. Профессиональное развитие гражданского служащего осуществляется в порядке, определяемом в соответствии с действующим законодательством.</w:t>
      </w:r>
    </w:p>
    <w:p w:rsidR="004A573C" w:rsidRDefault="004A573C">
      <w:pPr>
        <w:pStyle w:val="ConsPlusNormal"/>
        <w:jc w:val="both"/>
      </w:pPr>
      <w:r>
        <w:t xml:space="preserve">(п. 2.4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16.08.2019 N 58-пг)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>2.5. Профессиональное развитие гражданского служащего осуществляется с отрывом, с частичным отрывом или без отрыва от государственной гражданской службы.</w:t>
      </w:r>
    </w:p>
    <w:p w:rsidR="004A573C" w:rsidRDefault="004A573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16.08.2019 N 58-пг)</w:t>
      </w: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Title"/>
        <w:ind w:firstLine="540"/>
        <w:jc w:val="both"/>
        <w:outlineLvl w:val="1"/>
      </w:pPr>
      <w:r>
        <w:t>3. Организация профессионального развития гражданских служащих</w:t>
      </w:r>
    </w:p>
    <w:p w:rsidR="004A573C" w:rsidRDefault="004A573C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16.08.2019 N 58-пг)</w:t>
      </w: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Normal"/>
        <w:ind w:firstLine="540"/>
        <w:jc w:val="both"/>
      </w:pPr>
      <w:r>
        <w:t>Профессиональное развитие осуществляется в соответствии с государственным заказом Ленинградской области.</w:t>
      </w: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Normal"/>
        <w:jc w:val="right"/>
        <w:outlineLvl w:val="0"/>
      </w:pPr>
      <w:r>
        <w:t>УТВЕРЖДЕН</w:t>
      </w:r>
    </w:p>
    <w:p w:rsidR="004A573C" w:rsidRDefault="004A573C">
      <w:pPr>
        <w:pStyle w:val="ConsPlusNormal"/>
        <w:jc w:val="right"/>
      </w:pPr>
      <w:r>
        <w:t>постановлением Губернатора</w:t>
      </w:r>
    </w:p>
    <w:p w:rsidR="004A573C" w:rsidRDefault="004A573C">
      <w:pPr>
        <w:pStyle w:val="ConsPlusNormal"/>
        <w:jc w:val="right"/>
      </w:pPr>
      <w:r>
        <w:t>Ленинградской области</w:t>
      </w:r>
    </w:p>
    <w:p w:rsidR="004A573C" w:rsidRDefault="004A573C">
      <w:pPr>
        <w:pStyle w:val="ConsPlusNormal"/>
        <w:jc w:val="right"/>
      </w:pPr>
      <w:r>
        <w:t>от 06.03.2009 N 28-пг</w:t>
      </w:r>
    </w:p>
    <w:p w:rsidR="004A573C" w:rsidRDefault="004A573C">
      <w:pPr>
        <w:pStyle w:val="ConsPlusNormal"/>
        <w:jc w:val="right"/>
      </w:pPr>
      <w:r>
        <w:t>(приложение 2)</w:t>
      </w: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Title"/>
        <w:jc w:val="center"/>
      </w:pPr>
      <w:bookmarkStart w:id="1" w:name="P90"/>
      <w:bookmarkEnd w:id="1"/>
      <w:r>
        <w:t>ПЕРЕЧЕНЬ</w:t>
      </w:r>
    </w:p>
    <w:p w:rsidR="004A573C" w:rsidRDefault="004A573C">
      <w:pPr>
        <w:pStyle w:val="ConsPlusTitle"/>
        <w:jc w:val="center"/>
      </w:pPr>
      <w:r>
        <w:t>ПРИОРИТЕТНЫХ НАПРАВЛЕНИЙ ПРОФЕССИОНАЛЬНОГО РАЗВИТИЯ</w:t>
      </w:r>
    </w:p>
    <w:p w:rsidR="004A573C" w:rsidRDefault="004A573C">
      <w:pPr>
        <w:pStyle w:val="ConsPlusTitle"/>
        <w:jc w:val="center"/>
      </w:pPr>
      <w:r>
        <w:t>ГОСУДАРСТВЕННЫХ ГРАЖДАНСКИХ СЛУЖАЩИХ ОРГАНОВ ИСПОЛНИТЕЛЬНОЙ</w:t>
      </w:r>
    </w:p>
    <w:p w:rsidR="004A573C" w:rsidRDefault="004A573C">
      <w:pPr>
        <w:pStyle w:val="ConsPlusTitle"/>
        <w:jc w:val="center"/>
      </w:pPr>
      <w:r>
        <w:t>ВЛАСТИ ЛЕНИНГРАДСКОЙ ОБЛАСТИ, В ТОМ ЧИСЛЕ ВКЛЮЧЕННЫХ</w:t>
      </w:r>
    </w:p>
    <w:p w:rsidR="004A573C" w:rsidRDefault="004A573C">
      <w:pPr>
        <w:pStyle w:val="ConsPlusTitle"/>
        <w:jc w:val="center"/>
      </w:pPr>
      <w:r>
        <w:t>В КАДРОВЫЙ РЕЗЕРВ АДМИНИСТРАЦИИ ЛЕНИНГРАДСКОЙ ОБЛАСТИ</w:t>
      </w:r>
    </w:p>
    <w:p w:rsidR="004A573C" w:rsidRDefault="004A573C">
      <w:pPr>
        <w:pStyle w:val="ConsPlusTitle"/>
        <w:jc w:val="center"/>
      </w:pPr>
      <w:r>
        <w:t>И В РЕЗЕРВ УПРАВЛЕНЧЕСКИХ КАДРОВ ЛЕНИНГРАДСКОЙ ОБЛАСТИ</w:t>
      </w:r>
    </w:p>
    <w:p w:rsidR="004A573C" w:rsidRDefault="004A57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57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573C" w:rsidRDefault="004A573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A573C" w:rsidRDefault="004A57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4A573C" w:rsidRDefault="004A573C">
            <w:pPr>
              <w:pStyle w:val="ConsPlusNormal"/>
              <w:jc w:val="center"/>
            </w:pPr>
            <w:r>
              <w:rPr>
                <w:color w:val="392C69"/>
              </w:rPr>
              <w:t>от 16.08.2019 N 58-пг)</w:t>
            </w:r>
          </w:p>
        </w:tc>
      </w:tr>
    </w:tbl>
    <w:p w:rsidR="004A573C" w:rsidRDefault="004A573C">
      <w:pPr>
        <w:pStyle w:val="ConsPlusNormal"/>
      </w:pPr>
    </w:p>
    <w:p w:rsidR="004A573C" w:rsidRDefault="004A573C">
      <w:pPr>
        <w:pStyle w:val="ConsPlusNormal"/>
        <w:ind w:firstLine="540"/>
        <w:jc w:val="both"/>
      </w:pPr>
      <w:r>
        <w:t>1. Улучшение инвестиционного климата, в том числе посредством совершенствования контрольно-надзорной деятельности, развития конкуренции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>2. Улучшение демографической ситуации в Ленинградской области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>3. Развитие системы социальной защиты и социального обслуживания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>4. Реализация национальной политики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>5. Развитие механизмов стратегического и проектного управления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>6. Повышение эффективности государственных расходов, включая закупки для государственных и муниципальных нужд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>7. Внедрение цифровых технологий в государственное управление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>8. Развитие государственной гражданской службы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>9. Противодействие коррупции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>10. Совершенствование оказания государственных услуг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>11. Развитие инструментов государственного регулирования</w:t>
      </w:r>
    </w:p>
    <w:p w:rsidR="004A573C" w:rsidRDefault="004A573C">
      <w:pPr>
        <w:pStyle w:val="ConsPlusNormal"/>
        <w:spacing w:before="220"/>
        <w:ind w:firstLine="540"/>
        <w:jc w:val="both"/>
      </w:pPr>
      <w:r>
        <w:t>12. Обеспечение обороны и безопасности</w:t>
      </w: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Normal"/>
        <w:ind w:firstLine="540"/>
        <w:jc w:val="both"/>
      </w:pPr>
    </w:p>
    <w:p w:rsidR="004A573C" w:rsidRDefault="004A57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4A573C">
      <w:bookmarkStart w:id="2" w:name="_GoBack"/>
      <w:bookmarkEnd w:id="2"/>
    </w:p>
    <w:sectPr w:rsidR="00EA41F6" w:rsidSect="00AC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3C"/>
    <w:rsid w:val="004A573C"/>
    <w:rsid w:val="00A76210"/>
    <w:rsid w:val="00C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7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7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B74F4E3AE197BE7B5E6DFCB0585C3E9F46B8484FA6A7C882A78F35DD2F004F2C67E5A059A6AEE6D7D33691Bl8UDK" TargetMode="External"/><Relationship Id="rId13" Type="http://schemas.openxmlformats.org/officeDocument/2006/relationships/hyperlink" Target="consultantplus://offline/ref=A3FB74F4E3AE197BE7B5F9CEDE0585C3E8F4668B82FA6A7C882A78F35DD2F004E0C62656049274EF6B6865385DD8BC0845A979C1D2A5C37Bl3U8K" TargetMode="External"/><Relationship Id="rId18" Type="http://schemas.openxmlformats.org/officeDocument/2006/relationships/hyperlink" Target="consultantplus://offline/ref=A3FB74F4E3AE197BE7B5F9CEDE0585C3E8F4668B82FA6A7C882A78F35DD2F004E0C62656049274EC686865385DD8BC0845A979C1D2A5C37Bl3U8K" TargetMode="External"/><Relationship Id="rId26" Type="http://schemas.openxmlformats.org/officeDocument/2006/relationships/hyperlink" Target="consultantplus://offline/ref=A3FB74F4E3AE197BE7B5F9CEDE0585C3E8F4668B82FA6A7C882A78F35DD2F004E0C62656049274ED6A6865385DD8BC0845A979C1D2A5C37Bl3U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FB74F4E3AE197BE7B5F9CEDE0585C3E8F4668B82FA6A7C882A78F35DD2F004E0C62656049274EC6D6865385DD8BC0845A979C1D2A5C37Bl3U8K" TargetMode="External"/><Relationship Id="rId7" Type="http://schemas.openxmlformats.org/officeDocument/2006/relationships/hyperlink" Target="consultantplus://offline/ref=A3FB74F4E3AE197BE7B5E6DFCB0585C3E9F1638187F96A7C882A78F35DD2F004E0C62655029A7FBA392764641885AF0948A97BC4CElAU7K" TargetMode="External"/><Relationship Id="rId12" Type="http://schemas.openxmlformats.org/officeDocument/2006/relationships/hyperlink" Target="consultantplus://offline/ref=A3FB74F4E3AE197BE7B5F9CEDE0585C3E8F4668B82FA6A7C882A78F35DD2F004E0C62656049274EF6A6865385DD8BC0845A979C1D2A5C37Bl3U8K" TargetMode="External"/><Relationship Id="rId17" Type="http://schemas.openxmlformats.org/officeDocument/2006/relationships/hyperlink" Target="consultantplus://offline/ref=A3FB74F4E3AE197BE7B5F9CEDE0585C3E8F4668B82FA6A7C882A78F35DD2F004E0C62656049274EF6F6865385DD8BC0845A979C1D2A5C37Bl3U8K" TargetMode="External"/><Relationship Id="rId25" Type="http://schemas.openxmlformats.org/officeDocument/2006/relationships/hyperlink" Target="consultantplus://offline/ref=A3FB74F4E3AE197BE7B5F9CEDE0585C3E8F4668B82FA6A7C882A78F35DD2F004E0C62656049274ED696865385DD8BC0845A979C1D2A5C37Bl3U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FB74F4E3AE197BE7B5F9CEDE0585C3E8F4668B82FA6A7C882A78F35DD2F004E0C62656049274EF6E6865385DD8BC0845A979C1D2A5C37Bl3U8K" TargetMode="External"/><Relationship Id="rId20" Type="http://schemas.openxmlformats.org/officeDocument/2006/relationships/hyperlink" Target="consultantplus://offline/ref=A3FB74F4E3AE197BE7B5F9CEDE0585C3E8F4668B82FA6A7C882A78F35DD2F004E0C62656049274EC6C6865385DD8BC0845A979C1D2A5C37Bl3U8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FB74F4E3AE197BE7B5F9CEDE0585C3E8F4668B82FA6A7C882A78F35DD2F004E0C62656049274EE6C6865385DD8BC0845A979C1D2A5C37Bl3U8K" TargetMode="External"/><Relationship Id="rId11" Type="http://schemas.openxmlformats.org/officeDocument/2006/relationships/hyperlink" Target="consultantplus://offline/ref=A3FB74F4E3AE197BE7B5F9CEDE0585C3E8F4668B82FA6A7C882A78F35DD2F004E0C62656049274EF696865385DD8BC0845A979C1D2A5C37Bl3U8K" TargetMode="External"/><Relationship Id="rId24" Type="http://schemas.openxmlformats.org/officeDocument/2006/relationships/hyperlink" Target="consultantplus://offline/ref=A3FB74F4E3AE197BE7B5F9CEDE0585C3E8F4668B82FA6A7C882A78F35DD2F004E0C62656049274EC616865385DD8BC0845A979C1D2A5C37Bl3U8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3FB74F4E3AE197BE7B5F9CEDE0585C3ECF1618681F53776807374F15ADDAF01E7D726560C8C74EB7661316Bl1U9K" TargetMode="External"/><Relationship Id="rId23" Type="http://schemas.openxmlformats.org/officeDocument/2006/relationships/hyperlink" Target="consultantplus://offline/ref=A3FB74F4E3AE197BE7B5F9CEDE0585C3E8F4668B82FA6A7C882A78F35DD2F004E0C62656049274EC606865385DD8BC0845A979C1D2A5C37Bl3U8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3FB74F4E3AE197BE7B5F9CEDE0585C3E8F4668B82FA6A7C882A78F35DD2F004E0C62656049274EE616865385DD8BC0845A979C1D2A5C37Bl3U8K" TargetMode="External"/><Relationship Id="rId19" Type="http://schemas.openxmlformats.org/officeDocument/2006/relationships/hyperlink" Target="consultantplus://offline/ref=A3FB74F4E3AE197BE7B5F9CEDE0585C3E8F4668B82FA6A7C882A78F35DD2F004E0C62656049274EC6A6865385DD8BC0845A979C1D2A5C37Bl3U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B74F4E3AE197BE7B5F9CEDE0585C3E8F7608186FB6A7C882A78F35DD2F004E0C62656049271EC616865385DD8BC0845A979C1D2A5C37Bl3U8K" TargetMode="External"/><Relationship Id="rId14" Type="http://schemas.openxmlformats.org/officeDocument/2006/relationships/hyperlink" Target="consultantplus://offline/ref=A3FB74F4E3AE197BE7B5F9CEDE0585C3E8F4668B82FA6A7C882A78F35DD2F004E0C62656049274EF6C6865385DD8BC0845A979C1D2A5C37Bl3U8K" TargetMode="External"/><Relationship Id="rId22" Type="http://schemas.openxmlformats.org/officeDocument/2006/relationships/hyperlink" Target="consultantplus://offline/ref=A3FB74F4E3AE197BE7B5F9CEDE0585C3E8F4668B82FA6A7C882A78F35DD2F004E0C62656049274EC6F6865385DD8BC0845A979C1D2A5C37Bl3U8K" TargetMode="External"/><Relationship Id="rId27" Type="http://schemas.openxmlformats.org/officeDocument/2006/relationships/hyperlink" Target="consultantplus://offline/ref=A3FB74F4E3AE197BE7B5F9CEDE0585C3E8F4668B82FA6A7C882A78F35DD2F004E0C62656049274ED6D6865385DD8BC0845A979C1D2A5C37Bl3U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2020-05-18T10:20:00Z</dcterms:created>
  <dcterms:modified xsi:type="dcterms:W3CDTF">2020-05-18T10:20:00Z</dcterms:modified>
</cp:coreProperties>
</file>