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92" w:rsidRDefault="00517C92" w:rsidP="00517C9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17C92" w:rsidTr="000679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7C92" w:rsidRDefault="00517C92" w:rsidP="00067901">
            <w:pPr>
              <w:pStyle w:val="ConsPlusNormal"/>
            </w:pPr>
            <w:r>
              <w:t>17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7C92" w:rsidRDefault="00517C92" w:rsidP="00067901">
            <w:pPr>
              <w:pStyle w:val="ConsPlusNormal"/>
              <w:jc w:val="right"/>
            </w:pPr>
            <w:r>
              <w:t>N 44-</w:t>
            </w:r>
            <w:proofErr w:type="spellStart"/>
            <w:r>
              <w:t>оз</w:t>
            </w:r>
            <w:proofErr w:type="spellEnd"/>
          </w:p>
        </w:tc>
      </w:tr>
    </w:tbl>
    <w:p w:rsidR="00517C92" w:rsidRDefault="00517C92" w:rsidP="00517C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C92" w:rsidRDefault="00517C92" w:rsidP="00517C92">
      <w:pPr>
        <w:pStyle w:val="ConsPlusNormal"/>
        <w:jc w:val="both"/>
      </w:pPr>
    </w:p>
    <w:p w:rsidR="00517C92" w:rsidRDefault="00517C92" w:rsidP="00517C92">
      <w:pPr>
        <w:pStyle w:val="ConsPlusTitle"/>
        <w:jc w:val="center"/>
      </w:pPr>
      <w:r>
        <w:t>ЛЕНИНГРАДСКАЯ ОБЛАСТЬ</w:t>
      </w:r>
    </w:p>
    <w:p w:rsidR="00517C92" w:rsidRDefault="00517C92" w:rsidP="00517C92">
      <w:pPr>
        <w:pStyle w:val="ConsPlusTitle"/>
        <w:jc w:val="center"/>
      </w:pPr>
    </w:p>
    <w:p w:rsidR="00517C92" w:rsidRDefault="00517C92" w:rsidP="00517C92">
      <w:pPr>
        <w:pStyle w:val="ConsPlusTitle"/>
        <w:jc w:val="center"/>
      </w:pPr>
      <w:r>
        <w:t>ОБЛАСТНОЙ ЗАКОН</w:t>
      </w:r>
    </w:p>
    <w:p w:rsidR="00517C92" w:rsidRDefault="00517C92" w:rsidP="00517C92">
      <w:pPr>
        <w:pStyle w:val="ConsPlusTitle"/>
        <w:jc w:val="center"/>
      </w:pPr>
    </w:p>
    <w:p w:rsidR="00517C92" w:rsidRDefault="00517C92" w:rsidP="00517C92">
      <w:pPr>
        <w:pStyle w:val="ConsPlusTitle"/>
        <w:jc w:val="center"/>
      </w:pPr>
      <w:r>
        <w:t>О ПРОТИВОДЕЙСТВИИ КОРРУПЦИИ В ЛЕНИНГРАДСКОЙ ОБЛАСТИ</w:t>
      </w:r>
    </w:p>
    <w:p w:rsidR="00517C92" w:rsidRDefault="00517C92" w:rsidP="00517C92">
      <w:pPr>
        <w:pStyle w:val="ConsPlusNormal"/>
        <w:jc w:val="center"/>
      </w:pPr>
    </w:p>
    <w:p w:rsidR="00517C92" w:rsidRDefault="00517C92" w:rsidP="00517C92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517C92" w:rsidRDefault="00517C92" w:rsidP="00517C92">
      <w:pPr>
        <w:pStyle w:val="ConsPlusNormal"/>
        <w:jc w:val="center"/>
      </w:pPr>
      <w:proofErr w:type="gramStart"/>
      <w:r>
        <w:t>31 мая 2011 года)</w:t>
      </w:r>
      <w:proofErr w:type="gramEnd"/>
    </w:p>
    <w:p w:rsidR="00517C92" w:rsidRDefault="00517C92" w:rsidP="00517C92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7C92" w:rsidTr="0006790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517C92" w:rsidRDefault="00517C92" w:rsidP="000679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7C92" w:rsidRDefault="00517C92" w:rsidP="000679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16.02.2015 </w:t>
            </w:r>
            <w:hyperlink r:id="rId5" w:history="1">
              <w:r>
                <w:rPr>
                  <w:color w:val="0000FF"/>
                </w:rPr>
                <w:t>N 6-</w:t>
              </w:r>
              <w:proofErr w:type="spellStart"/>
              <w:r>
                <w:rPr>
                  <w:color w:val="0000FF"/>
                </w:rPr>
                <w:t>оз</w:t>
              </w:r>
              <w:proofErr w:type="spellEnd"/>
            </w:hyperlink>
            <w:r>
              <w:rPr>
                <w:color w:val="392C69"/>
              </w:rPr>
              <w:t>,</w:t>
            </w:r>
            <w:proofErr w:type="gramEnd"/>
          </w:p>
          <w:p w:rsidR="00517C92" w:rsidRDefault="00517C92" w:rsidP="000679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6" w:history="1">
              <w:r>
                <w:rPr>
                  <w:color w:val="0000FF"/>
                </w:rPr>
                <w:t>N 103-</w:t>
              </w:r>
              <w:proofErr w:type="spellStart"/>
              <w:r>
                <w:rPr>
                  <w:color w:val="0000FF"/>
                </w:rPr>
                <w:t>оз</w:t>
              </w:r>
              <w:proofErr w:type="spellEnd"/>
            </w:hyperlink>
            <w:r>
              <w:rPr>
                <w:color w:val="392C69"/>
              </w:rPr>
              <w:t>)</w:t>
            </w:r>
          </w:p>
        </w:tc>
      </w:tr>
    </w:tbl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Normal"/>
        <w:ind w:firstLine="540"/>
        <w:jc w:val="both"/>
      </w:pPr>
      <w:r>
        <w:t xml:space="preserve">Настоящим областным законом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закон) устанавливаются организационные основы предупреждения коррупции в Ленинградской области и борьбы с ней, минимизации </w:t>
      </w:r>
      <w:proofErr w:type="gramStart"/>
      <w:r>
        <w:t>и(</w:t>
      </w:r>
      <w:proofErr w:type="gramEnd"/>
      <w:r>
        <w:t>или) ликвидации последствий коррупционных правонарушений.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Title"/>
        <w:ind w:firstLine="540"/>
        <w:jc w:val="both"/>
        <w:outlineLvl w:val="0"/>
      </w:pPr>
      <w:r>
        <w:t>Статья 1. Основные понятия, термины и сокращения, используемые в настоящем областном законе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Normal"/>
        <w:ind w:firstLine="540"/>
        <w:jc w:val="both"/>
      </w:pPr>
      <w:r>
        <w:t>1. Для целей настоящего областного закона используются следующие понятия, термины и сокращения: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 xml:space="preserve">антикоррупционный мониторинг - деятельность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по наблюдению, выявлению, анализу, оценке и прогнозу коррупции, </w:t>
      </w:r>
      <w:proofErr w:type="spellStart"/>
      <w:r>
        <w:t>коррупциогенных</w:t>
      </w:r>
      <w:proofErr w:type="spellEnd"/>
      <w:r>
        <w:t xml:space="preserve"> факторов, а также реализации мер по противодействию коррупции и повышению ее эффективности;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 xml:space="preserve">антикоррупционная экспертиза нормативных правовых актов Ленинградской области и их проектов (далее - антикоррупционная экспертиза) - деятельность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в целях выявления, описания </w:t>
      </w:r>
      <w:proofErr w:type="spellStart"/>
      <w:r>
        <w:t>коррупциогенных</w:t>
      </w:r>
      <w:proofErr w:type="spellEnd"/>
      <w:r>
        <w:t xml:space="preserve"> факторов и разработки рекомендаций по их устранению;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план (программа) противодействия коррупции - комплекс взаимосвязанных по времени, ресурсам и исполнителям целевых мероприятий правового, экономического, организационного и иного характера, направленных на противодействие коррупции в Ленинградской области;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профилактика коррупции - система правовых, организационных, контрольных и иных мер, направленных на предупреждение коррупции в органах государственной власти Ленинградской области, иных государственных органах Ленинградской области, органах местного самоуправления Ленинградской области по выявлению, изучению и устранению причин и условий, способствующих проявлениям коррупции в Ленинградской области.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2. Иные понятия, термины и сокращения, используемые в настоящем областном законе, применяются в значениях, определяемых федеральным законодательством в регулируемой сфере правовых отношений.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Title"/>
        <w:ind w:firstLine="540"/>
        <w:jc w:val="both"/>
        <w:outlineLvl w:val="0"/>
      </w:pPr>
      <w:r>
        <w:t>Статья 2. Организационные основы противодействия коррупции в Ленинградской области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Normal"/>
        <w:ind w:firstLine="540"/>
        <w:jc w:val="both"/>
      </w:pPr>
      <w:r>
        <w:t>1. Законодательное собрание Ленинградской области: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1) принимает законы Ленинградской области и иные нормативные правовые акты в сфере противодействия коррупции;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 xml:space="preserve">2) осуществляет в пределах своих полномочий </w:t>
      </w:r>
      <w:proofErr w:type="gramStart"/>
      <w:r>
        <w:t>контроль за</w:t>
      </w:r>
      <w:proofErr w:type="gramEnd"/>
      <w:r>
        <w:t xml:space="preserve"> соблюдением и исполнением законов Ленинградской области в сфере противодействия коррупции;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3)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2. Губернатор Ленинградской области: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1) принимает нормативные правовые акты в сфере противодействия коррупции;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2) организует исполнение законов Ленинградской области в сфере противодействия коррупции;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3) обеспечивает координацию деятельности органов исполнительной власти Ленинградской области в сфере противодействия коррупции;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4) принимает решение о создании постоянно действующего координационного органа при Губернаторе Ленинградской области - комиссии по координации работы по противодействию коррупции в Ленинградской области, утверждает положение о данной комиссии, а также ее персональный состав;</w:t>
      </w:r>
    </w:p>
    <w:p w:rsidR="00517C92" w:rsidRDefault="00517C92" w:rsidP="00517C92">
      <w:pPr>
        <w:pStyle w:val="ConsPlusNormal"/>
        <w:jc w:val="both"/>
      </w:pPr>
      <w:r>
        <w:t xml:space="preserve">(п. 4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103-</w:t>
      </w:r>
      <w:proofErr w:type="spellStart"/>
      <w:r>
        <w:t>оз</w:t>
      </w:r>
      <w:proofErr w:type="spellEnd"/>
      <w:r>
        <w:t>)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5) устанавливает компетенцию органов исполнительной власти Ленинградской области в сфере противодействия коррупции;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6)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3. Правительство Ленинградской области: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1) принимает нормативные правовые акты в сфере противодействия коррупции;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2)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3) обеспечивает реализацию в пределах своих полномочий мер по профилактике коррупции в Ленинградской области;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4) осуществляет иные полномочия в соответствии с федеральным законодательством и законодательством Ленинградской области.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4. Органы исполнительной власти Ленинградской области,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 xml:space="preserve">5. Деятельность органов государственной власти Ленинградской области, иных государственных органов Ленинградской области в сфере противодействия коррупции осуществляется во взаимодействии с органами </w:t>
      </w:r>
      <w:r>
        <w:lastRenderedPageBreak/>
        <w:t>государственной власти Российской Федерации, органами местного самоуправления, гражданами, институтами гражданского общества.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6.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законодательством, законодательством Ленинградской области и муниципальными правовыми актами.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Title"/>
        <w:ind w:firstLine="540"/>
        <w:jc w:val="both"/>
        <w:outlineLvl w:val="0"/>
      </w:pPr>
      <w:r>
        <w:t>Статья 3. Комиссия по координации работы по противодействию коррупции в Ленинградской области</w:t>
      </w:r>
    </w:p>
    <w:p w:rsidR="00517C92" w:rsidRDefault="00517C92" w:rsidP="00517C92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103-</w:t>
      </w:r>
      <w:proofErr w:type="spellStart"/>
      <w:r>
        <w:t>оз</w:t>
      </w:r>
      <w:proofErr w:type="spellEnd"/>
      <w:r>
        <w:t>)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Ленинградской области (далее - Комиссия) является постоянно действующим координационным органом при Губернаторе Ленинградской области.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 xml:space="preserve">2.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орган исполнительной власти Ленинградской области по профилактике коррупционных и иных правонарушений.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3. В органах государственной власти Ленинградской области, иных государственных органах Ленинградской области, органах местного самоуправления Ленинградской области по решению их руководителей могут создаваться совещательные органы, осуществляющие деятельность в области противодействия коррупции, из числа представителей указанных органов.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В деятельности указанных органов могут принимать участие представители общественных объединений (организаций), научных, образовательных и иных организаций и лица, специализирующиеся на изучении проблем коррупции.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Title"/>
        <w:ind w:firstLine="540"/>
        <w:jc w:val="both"/>
        <w:outlineLvl w:val="0"/>
      </w:pPr>
      <w:r>
        <w:t>Статья 4. Реализация мер по профилактике коррупции в Ленинградской области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Normal"/>
        <w:ind w:firstLine="540"/>
        <w:jc w:val="both"/>
      </w:pPr>
      <w:r>
        <w:t>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области: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1) разрабатывают и реализуют планы (программы) противодействия коррупции;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2) обеспечивают исполнение требований федерального законодательства к гражданам, претендующим на замещение должностей государственной гражданской службы Ленинградской области и муниципальной службы, совершенствуют порядок ее прохождения;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3) организуют осуществление антикоррупционного мониторинга;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4) организуют проведение антикоррупционной экспертизы нормативных правовых актов Ленинградской области и их проектов;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5) обеспечивают доступ граждан к информации о деятельности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в сфере противодействия коррупции в Ленинградской области;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6)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инициатив, направленных на противодействие коррупции;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lastRenderedPageBreak/>
        <w:t xml:space="preserve">7) </w:t>
      </w:r>
      <w:proofErr w:type="gramStart"/>
      <w:r>
        <w:t>отчитываются о реализации</w:t>
      </w:r>
      <w:proofErr w:type="gramEnd"/>
      <w:r>
        <w:t xml:space="preserve"> мер по повышению эффективности противодействия коррупции;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8) принимают иные меры по профилактике коррупции, не противоречащие федеральному и областному законодательствам.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Title"/>
        <w:ind w:firstLine="540"/>
        <w:jc w:val="both"/>
        <w:outlineLvl w:val="0"/>
      </w:pPr>
      <w:r>
        <w:t>Статья 5. Планы (программы) противодействия коррупции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Normal"/>
        <w:ind w:firstLine="540"/>
        <w:jc w:val="both"/>
      </w:pPr>
      <w:r>
        <w:t>1. Органы государственной власти Ленинградской области, иные государственные органы Ленинградской области в пределах своих полномочий принимают планы (программы) противодействия коррупции в соответствии с федеральным законодательством и настоящим областным законом.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2. 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 представляют сведения о реализации ими планов (программ) противодействия коррупции в Комиссию.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3. Органы местного самоуправления Ленинградской области разрабатывают, утверждают и реализуют муниципальные планы (программы) противодействия коррупции.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Title"/>
        <w:ind w:firstLine="540"/>
        <w:jc w:val="both"/>
        <w:outlineLvl w:val="0"/>
      </w:pPr>
      <w:r>
        <w:t>Статья 6. Меры по обеспечению исполнения требований федерального законодательства к гражданам, претендующим на замещение должностей государственной гражданской службы Ленинградской области и муниципальной службы, и совершенствования порядка прохождения государственной гражданской службы Ленинградской области, муниципальной службы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Normal"/>
        <w:ind w:firstLine="540"/>
        <w:jc w:val="both"/>
      </w:pPr>
      <w:r>
        <w:t>В целях повышения эффективности противодействия коррупции в Ленинградской области 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 обеспечивают: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proofErr w:type="gramStart"/>
      <w:r>
        <w:t>1) предъявление в установленном законодательством Ленинградской области порядке квалификационных требований к гражданам, претендующим на замещение должностей государственной гражданской службы Ленинградской области, муниципальной службы, проведение проверок представленных ими сведений;</w:t>
      </w:r>
      <w:proofErr w:type="gramEnd"/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2) оптимизацию и конкретизацию полномочий лиц, замещающих должности государственной гражданской службы Ленинградской области, в должностных регламентах;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3) внедрение административных регламентов предоставления государственных и муниципальных услуг (функций), обеспечивающих межведомственное электронное взаимодействие, электронное взаимодействие с гражданами и организациями в рамках оказания государственных (муниципальных) услуг;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4) совершенствование работы кадровых служб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и повышение ответственности должностных лиц за непринятие мер по устранению причин коррупции;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5) применение иных мер, предусмотренных федеральным законодательством и законодательством Ленинградской области.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Title"/>
        <w:ind w:firstLine="540"/>
        <w:jc w:val="both"/>
        <w:outlineLvl w:val="0"/>
      </w:pPr>
      <w:r>
        <w:t>Статья 7. Антикоррупционный мониторинг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Normal"/>
        <w:ind w:firstLine="540"/>
        <w:jc w:val="both"/>
      </w:pPr>
      <w:r>
        <w:t xml:space="preserve">1.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>
        <w:t>коррупциогенных</w:t>
      </w:r>
      <w:proofErr w:type="spellEnd"/>
      <w:r>
        <w:t xml:space="preserve"> факторов и результативности мер противодействия коррупции.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lastRenderedPageBreak/>
        <w:t>2. Результаты антикоррупционного мониторинга являются основой для разработки проектов планов (</w:t>
      </w:r>
      <w:proofErr w:type="gramStart"/>
      <w:r>
        <w:t xml:space="preserve">программ) </w:t>
      </w:r>
      <w:proofErr w:type="gramEnd"/>
      <w:r>
        <w:t>противодействия коррупции, используются в правотворческой и правоприменительной деятельности.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3. Органы государственной власти Ленинградской области,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4. Органы местного самоуправления Ленинградской области осуществляют антикоррупционный мониторинг в пределах своих полномочий в порядке, установленном муниципальными правовыми актами.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Title"/>
        <w:ind w:firstLine="540"/>
        <w:jc w:val="both"/>
        <w:outlineLvl w:val="0"/>
      </w:pPr>
      <w:r>
        <w:t>Статья 8. Антикоррупционная экспертиза нормативных правовых актов Ленинградской области и их проектов, муниципальных нормативных правовых актов и их проектов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Ленинградской области и их проектов, муниципальных нормативных правовых актов и их проектов проводится в целях выявления и устранения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2. Органы государственной власти Ленинградской области, органы местного самоуправления Ленинградской области проводят антикоррупционную экспертизу принятых ими нормативных правовых актов и их проектов,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>оводить независимую антикоррупционную экспертизу нормативных правовых актов и их проектов.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3. Порядок проведения антикоррупционной экспертизы областных законов, иных нормативных правовых актов, принятых Законодательным собранием Ленинградской области, и их проектов устанавливается Законодательным собранием Ленинградской области.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Порядок проведения антикоррупционной экспертизы нормативных правовых актов и их проектов, принятых Правительством Ленинградской области, Губернатором Ленинградской области, иными органами исполнительной власти Ленинградской области, устанавливается Правительством Ленинградской области.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Порядок проведения антикоррупционной экспертизы муниципальных нормативных правовых актов и их проектов, принятых органами местного самоуправления Ленинградской области, устанавливается органами местного самоуправления.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4. Нормативные правовые акты Ленинградской области и их проекты,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Порядок и сроки предоставления нормативных правовых актов Ленинградской области и их проектов,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области, иными государственными органами Ленинградской области, органами местного самоуправления Ленинградской области.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Title"/>
        <w:ind w:firstLine="540"/>
        <w:jc w:val="both"/>
        <w:outlineLvl w:val="0"/>
      </w:pPr>
      <w:r>
        <w:t xml:space="preserve">Статья 9. Обеспечение доступа граждан к информации о деятельности органов государственной власти Ленинградской области, иных государственных органов Ленинградской области, органов местного </w:t>
      </w:r>
      <w:r>
        <w:lastRenderedPageBreak/>
        <w:t>самоуправления Ленинградской области и реализации мер по профилактике коррупции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Normal"/>
        <w:ind w:firstLine="540"/>
        <w:jc w:val="both"/>
      </w:pPr>
      <w:r>
        <w:t>1. 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 в пределах своих полномочий размещают на официальных сайтах в информационно-телекоммуникационной сети "Интернет" информацию о своей деятельности и о реализации мер по профилактике коррупции.</w:t>
      </w:r>
    </w:p>
    <w:p w:rsidR="00517C92" w:rsidRDefault="00517C92" w:rsidP="00517C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16.02.2015 N 6-</w:t>
      </w:r>
      <w:proofErr w:type="spellStart"/>
      <w:r>
        <w:t>оз</w:t>
      </w:r>
      <w:proofErr w:type="spellEnd"/>
      <w:r>
        <w:t>)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 xml:space="preserve">2. Обеспечение доступа граждан к информации о деятельности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осуществляется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Title"/>
        <w:ind w:firstLine="540"/>
        <w:jc w:val="both"/>
        <w:outlineLvl w:val="0"/>
      </w:pPr>
      <w:r>
        <w:t>Статья 10. Информация о реализации мер по повышению эффективности противодействия коррупции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Normal"/>
        <w:ind w:firstLine="540"/>
        <w:jc w:val="both"/>
      </w:pPr>
      <w:r>
        <w:t>1.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2.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 xml:space="preserve">3. Порядок и сроки предоставления в представительные </w:t>
      </w:r>
      <w:proofErr w:type="gramStart"/>
      <w:r>
        <w:t>и(</w:t>
      </w:r>
      <w:proofErr w:type="gramEnd"/>
      <w:r>
        <w:t>или)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актами.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Title"/>
        <w:ind w:firstLine="540"/>
        <w:jc w:val="both"/>
        <w:outlineLvl w:val="0"/>
      </w:pPr>
      <w:r>
        <w:t xml:space="preserve">Статья 11. Развитие институтов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Normal"/>
        <w:ind w:firstLine="540"/>
        <w:jc w:val="both"/>
      </w:pPr>
      <w:r>
        <w:t>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 в пределах своих полномочий: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оказывают поддержку общественных инициатив, направленных на противодействие коррупции, обеспечивают информационную открытость и общественный контроль своей деятельности, а также привлечение граждан, институтов гражданского общества к реализации мер по противодействию коррупции в Ленинградской области;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создают условия для сообщения гражданами информации о злоупотреблениях должностным положением путем организации приема обращений граждан по "телефонам доверия", приема электронных обращений граждан на официальных сайтах органов государственной власти Ленинградской области в информационно-телекоммуникационной сети "Интернет";</w:t>
      </w:r>
    </w:p>
    <w:p w:rsidR="00517C92" w:rsidRDefault="00517C92" w:rsidP="00517C9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16.02.2015 N 6-</w:t>
      </w:r>
      <w:proofErr w:type="spellStart"/>
      <w:r>
        <w:t>оз</w:t>
      </w:r>
      <w:proofErr w:type="spellEnd"/>
      <w:r>
        <w:t>)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взаимодействуют с политическими партиями, другими общественными объединениями и иными институтами гражданского общества по вопросам противодействия коррупции.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Title"/>
        <w:ind w:firstLine="540"/>
        <w:jc w:val="both"/>
        <w:outlineLvl w:val="0"/>
      </w:pPr>
      <w:r>
        <w:t>Статья 12. Антикоррупционная пропаганда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Normal"/>
        <w:ind w:firstLine="540"/>
        <w:jc w:val="both"/>
      </w:pPr>
      <w:r>
        <w:t xml:space="preserve">1. Антикоррупционная пропаганда представляет собой целенаправленную деятельность органов </w:t>
      </w:r>
      <w:r>
        <w:lastRenderedPageBreak/>
        <w:t>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области, осуществляемую через средства массовой информации, содержанием которой является просветительская работа в обществе по вопросам предупреждения коррупции, воспитания гражданской ответственности, укрепления доверия граждан к власти.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2. Антикоррупционная пропаганда осуществляется через телевизионные и радиовещательные компании, средства массовой информации,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законодательством Российской Федерации формах.</w:t>
      </w:r>
    </w:p>
    <w:p w:rsidR="00517C92" w:rsidRDefault="00517C92" w:rsidP="00517C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16.02.2015 N 6-</w:t>
      </w:r>
      <w:proofErr w:type="spellStart"/>
      <w:r>
        <w:t>оз</w:t>
      </w:r>
      <w:proofErr w:type="spellEnd"/>
      <w:r>
        <w:t>)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Title"/>
        <w:ind w:firstLine="540"/>
        <w:jc w:val="both"/>
        <w:outlineLvl w:val="0"/>
      </w:pPr>
      <w:r>
        <w:t>Статья 13. Финансовое обеспечение мер по противодействию коррупции в Ленинградской области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Normal"/>
        <w:ind w:firstLine="540"/>
        <w:jc w:val="both"/>
      </w:pPr>
      <w:r>
        <w:t>1. Финансовое обеспечение мер по противодействию коррупции в Ленинградской области, реализуемых органами государственной власти Ленинградской области, осуществляется за счет средств областного бюджета Ленинградской области.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>2. Финансовое обеспечение мер по противодействию коррупции в Ленинградской области, реализуемых органами местного самоуправления Ленинградской области в пределах своих полномочий, осуществляется за счет средств местных бюджетов.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Title"/>
        <w:ind w:firstLine="540"/>
        <w:jc w:val="both"/>
        <w:outlineLvl w:val="0"/>
      </w:pPr>
      <w:r>
        <w:t>Статья 14. Вступление в силу настоящего областного закона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Normal"/>
        <w:ind w:firstLine="540"/>
        <w:jc w:val="both"/>
      </w:pPr>
      <w:r>
        <w:t>1. Настоящий областной закон вступает в силу по истечении 10 дней со дня его официального опубликования.</w:t>
      </w:r>
    </w:p>
    <w:p w:rsidR="00517C92" w:rsidRDefault="00517C92" w:rsidP="00517C92">
      <w:pPr>
        <w:pStyle w:val="ConsPlusNormal"/>
        <w:spacing w:before="220"/>
        <w:ind w:firstLine="540"/>
        <w:jc w:val="both"/>
      </w:pPr>
      <w:r>
        <w:t xml:space="preserve">2. Признать утратившим силу областной </w:t>
      </w:r>
      <w:hyperlink r:id="rId14" w:history="1">
        <w:r>
          <w:rPr>
            <w:color w:val="0000FF"/>
          </w:rPr>
          <w:t>закон</w:t>
        </w:r>
      </w:hyperlink>
      <w:r>
        <w:t xml:space="preserve"> от 8 февраля 2010 года N 1-</w:t>
      </w:r>
      <w:proofErr w:type="spellStart"/>
      <w:r>
        <w:t>оз</w:t>
      </w:r>
      <w:proofErr w:type="spellEnd"/>
      <w:r>
        <w:t xml:space="preserve"> "О противодействии коррупции в органах государственной власти Ленинградской области и органах местного самоуправления Ленинградской области" со дня вступления в силу настоящего областного закона.</w:t>
      </w: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Normal"/>
        <w:jc w:val="right"/>
      </w:pPr>
      <w:r>
        <w:t>Губернатор</w:t>
      </w:r>
    </w:p>
    <w:p w:rsidR="00517C92" w:rsidRDefault="00517C92" w:rsidP="00517C92">
      <w:pPr>
        <w:pStyle w:val="ConsPlusNormal"/>
        <w:jc w:val="right"/>
      </w:pPr>
      <w:r>
        <w:t>Ленинградской области</w:t>
      </w:r>
    </w:p>
    <w:p w:rsidR="00517C92" w:rsidRDefault="00517C92" w:rsidP="00517C92">
      <w:pPr>
        <w:pStyle w:val="ConsPlusNormal"/>
        <w:jc w:val="right"/>
      </w:pPr>
      <w:proofErr w:type="spellStart"/>
      <w:r>
        <w:t>В.Сердюков</w:t>
      </w:r>
      <w:proofErr w:type="spellEnd"/>
    </w:p>
    <w:p w:rsidR="00517C92" w:rsidRDefault="00517C92" w:rsidP="00517C92">
      <w:pPr>
        <w:pStyle w:val="ConsPlusNormal"/>
      </w:pPr>
      <w:r>
        <w:t>Санкт-Петербург</w:t>
      </w:r>
    </w:p>
    <w:p w:rsidR="00517C92" w:rsidRDefault="00517C92" w:rsidP="00517C92">
      <w:pPr>
        <w:pStyle w:val="ConsPlusNormal"/>
        <w:spacing w:before="220"/>
      </w:pPr>
      <w:r>
        <w:t>17 июня 2011 года</w:t>
      </w:r>
    </w:p>
    <w:p w:rsidR="00517C92" w:rsidRDefault="00517C92" w:rsidP="00517C92">
      <w:pPr>
        <w:pStyle w:val="ConsPlusNormal"/>
        <w:spacing w:before="220"/>
      </w:pPr>
      <w:r>
        <w:t>N 44-</w:t>
      </w:r>
      <w:proofErr w:type="spellStart"/>
      <w:r>
        <w:t>оз</w:t>
      </w:r>
      <w:proofErr w:type="spellEnd"/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Normal"/>
        <w:ind w:firstLine="540"/>
        <w:jc w:val="both"/>
      </w:pPr>
    </w:p>
    <w:p w:rsidR="00517C92" w:rsidRDefault="00517C92" w:rsidP="00517C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F29" w:rsidRDefault="00050F29">
      <w:bookmarkStart w:id="0" w:name="_GoBack"/>
      <w:bookmarkEnd w:id="0"/>
    </w:p>
    <w:sectPr w:rsidR="00050F29" w:rsidSect="00517C92">
      <w:pgSz w:w="12240" w:h="15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92"/>
    <w:rsid w:val="00050F29"/>
    <w:rsid w:val="00517C92"/>
    <w:rsid w:val="005548F2"/>
    <w:rsid w:val="0074368E"/>
    <w:rsid w:val="007A6C69"/>
    <w:rsid w:val="00806B8E"/>
    <w:rsid w:val="009C0227"/>
    <w:rsid w:val="00D16EAD"/>
    <w:rsid w:val="00F05D42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9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9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7618A6315BC2281159477DA65367F804846F05CB31F67BBCF444C11C780366B8571DF862FB5079FEAE313DEA278F768B1309B3929198Br1oBO" TargetMode="External"/><Relationship Id="rId13" Type="http://schemas.openxmlformats.org/officeDocument/2006/relationships/hyperlink" Target="consultantplus://offline/ref=AB47618A6315BC2281159477DA65367F804B47F158BC1F67BBCF444C11C780366B8571DF862FB50693EAE313DEA278F768B1309B3929198Br1o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47618A6315BC2281158B66CF65367F824F40F159BF1F67BBCF444C11C780366B8571DF862FB5069FEAE313DEA278F768B1309B3929198Br1oBO" TargetMode="External"/><Relationship Id="rId12" Type="http://schemas.openxmlformats.org/officeDocument/2006/relationships/hyperlink" Target="consultantplus://offline/ref=AB47618A6315BC2281159477DA65367F804B47F158BC1F67BBCF444C11C780366B8571DF862FB50692EAE313DEA278F768B1309B3929198Br1oB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47618A6315BC2281159477DA65367F804846F05CB31F67BBCF444C11C780366B8571DF862FB5079EEAE313DEA278F768B1309B3929198Br1oBO" TargetMode="External"/><Relationship Id="rId11" Type="http://schemas.openxmlformats.org/officeDocument/2006/relationships/hyperlink" Target="consultantplus://offline/ref=AB47618A6315BC2281158B66CF65367F834646F55BBF1F67BBCF444C11C78036798529D38727AB0792FFB5429BrFoEO" TargetMode="External"/><Relationship Id="rId5" Type="http://schemas.openxmlformats.org/officeDocument/2006/relationships/hyperlink" Target="consultantplus://offline/ref=AB47618A6315BC2281159477DA65367F804B47F158BC1F67BBCF444C11C780366B8571DF862FB5079EEAE313DEA278F768B1309B3929198Br1oB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47618A6315BC2281159477DA65367F804B47F158BC1F67BBCF444C11C780366B8571DF862FB50695EAE313DEA278F768B1309B3929198Br1o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47618A6315BC2281159477DA65367F804846F05CB31F67BBCF444C11C780366B8571DF862FB50697EAE313DEA278F768B1309B3929198Br1oBO" TargetMode="External"/><Relationship Id="rId14" Type="http://schemas.openxmlformats.org/officeDocument/2006/relationships/hyperlink" Target="consultantplus://offline/ref=AB47618A6315BC2281159477DA65367F884B48F558B1426DB396484E16C8DF336C9471DF8E31B50388E3B743r9o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Иван Александрович Лавров</cp:lastModifiedBy>
  <cp:revision>1</cp:revision>
  <dcterms:created xsi:type="dcterms:W3CDTF">2019-04-18T14:42:00Z</dcterms:created>
  <dcterms:modified xsi:type="dcterms:W3CDTF">2019-04-18T14:43:00Z</dcterms:modified>
</cp:coreProperties>
</file>